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4384" w14:textId="77777777" w:rsidR="00133D14" w:rsidRPr="00DE7A75" w:rsidRDefault="00133D14" w:rsidP="00C07327">
      <w:pPr>
        <w:pStyle w:val="Default"/>
        <w:rPr>
          <w:rFonts w:asciiTheme="majorHAnsi" w:hAnsiTheme="majorHAnsi"/>
          <w:b/>
          <w:bCs/>
          <w:color w:val="548DD4" w:themeColor="text2" w:themeTint="99"/>
          <w:sz w:val="28"/>
          <w:szCs w:val="28"/>
        </w:rPr>
      </w:pPr>
      <w:r w:rsidRPr="00DE7A75">
        <w:rPr>
          <w:rFonts w:asciiTheme="majorHAnsi" w:hAnsiTheme="majorHAnsi"/>
          <w:noProof/>
          <w:sz w:val="28"/>
          <w:szCs w:val="28"/>
          <w:lang w:eastAsia="en-US"/>
        </w:rPr>
        <w:drawing>
          <wp:inline distT="0" distB="0" distL="0" distR="0" wp14:anchorId="5402D109" wp14:editId="0B1A32D8">
            <wp:extent cx="3670300" cy="431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431800"/>
                    </a:xfrm>
                    <a:prstGeom prst="rect">
                      <a:avLst/>
                    </a:prstGeom>
                    <a:noFill/>
                    <a:ln>
                      <a:noFill/>
                    </a:ln>
                  </pic:spPr>
                </pic:pic>
              </a:graphicData>
            </a:graphic>
          </wp:inline>
        </w:drawing>
      </w:r>
    </w:p>
    <w:p w14:paraId="76600ED6" w14:textId="77777777" w:rsidR="00133D14" w:rsidRPr="00DE7A75" w:rsidRDefault="00133D14" w:rsidP="00C07327">
      <w:pPr>
        <w:pStyle w:val="Default"/>
        <w:rPr>
          <w:rFonts w:asciiTheme="majorHAnsi" w:hAnsiTheme="majorHAnsi"/>
          <w:b/>
          <w:bCs/>
          <w:color w:val="548DD4" w:themeColor="text2" w:themeTint="99"/>
          <w:sz w:val="28"/>
          <w:szCs w:val="28"/>
        </w:rPr>
      </w:pPr>
    </w:p>
    <w:p w14:paraId="51963B9B" w14:textId="77777777" w:rsidR="009D729A" w:rsidRDefault="009D729A" w:rsidP="00C07327">
      <w:pPr>
        <w:pStyle w:val="Default"/>
        <w:rPr>
          <w:rFonts w:asciiTheme="majorHAnsi" w:hAnsiTheme="majorHAnsi"/>
          <w:b/>
          <w:bCs/>
          <w:color w:val="548DD4" w:themeColor="text2" w:themeTint="99"/>
          <w:sz w:val="28"/>
          <w:szCs w:val="28"/>
        </w:rPr>
      </w:pPr>
    </w:p>
    <w:p w14:paraId="53DD68B2" w14:textId="08B3D787" w:rsidR="00ED6ED1" w:rsidRPr="00DE7A75" w:rsidRDefault="00ED6ED1" w:rsidP="00183EC5">
      <w:pPr>
        <w:pStyle w:val="Default"/>
        <w:rPr>
          <w:rFonts w:asciiTheme="majorHAnsi" w:hAnsiTheme="majorHAnsi"/>
          <w:b/>
          <w:bCs/>
          <w:color w:val="548DD4" w:themeColor="text2" w:themeTint="99"/>
          <w:sz w:val="28"/>
          <w:szCs w:val="28"/>
        </w:rPr>
      </w:pPr>
      <w:r w:rsidRPr="00DE7A75">
        <w:rPr>
          <w:rFonts w:asciiTheme="majorHAnsi" w:hAnsiTheme="majorHAnsi"/>
          <w:b/>
          <w:bCs/>
          <w:color w:val="548DD4" w:themeColor="text2" w:themeTint="99"/>
          <w:sz w:val="28"/>
          <w:szCs w:val="28"/>
        </w:rPr>
        <w:t>Some background information on the P</w:t>
      </w:r>
      <w:r w:rsidR="00EE3A23" w:rsidRPr="00DE7A75">
        <w:rPr>
          <w:rFonts w:asciiTheme="majorHAnsi" w:hAnsiTheme="majorHAnsi"/>
          <w:b/>
          <w:bCs/>
          <w:color w:val="548DD4" w:themeColor="text2" w:themeTint="99"/>
          <w:sz w:val="28"/>
          <w:szCs w:val="28"/>
        </w:rPr>
        <w:t xml:space="preserve">rofessional </w:t>
      </w:r>
      <w:r w:rsidRPr="00DE7A75">
        <w:rPr>
          <w:rFonts w:asciiTheme="majorHAnsi" w:hAnsiTheme="majorHAnsi"/>
          <w:b/>
          <w:bCs/>
          <w:color w:val="548DD4" w:themeColor="text2" w:themeTint="99"/>
          <w:sz w:val="28"/>
          <w:szCs w:val="28"/>
        </w:rPr>
        <w:t>S</w:t>
      </w:r>
      <w:r w:rsidR="00EE3A23" w:rsidRPr="00DE7A75">
        <w:rPr>
          <w:rFonts w:asciiTheme="majorHAnsi" w:hAnsiTheme="majorHAnsi"/>
          <w:b/>
          <w:bCs/>
          <w:color w:val="548DD4" w:themeColor="text2" w:themeTint="99"/>
          <w:sz w:val="28"/>
          <w:szCs w:val="28"/>
        </w:rPr>
        <w:t xml:space="preserve">tandards </w:t>
      </w:r>
      <w:r w:rsidRPr="00DE7A75">
        <w:rPr>
          <w:rFonts w:asciiTheme="majorHAnsi" w:hAnsiTheme="majorHAnsi"/>
          <w:b/>
          <w:bCs/>
          <w:color w:val="548DD4" w:themeColor="text2" w:themeTint="99"/>
          <w:sz w:val="28"/>
          <w:szCs w:val="28"/>
        </w:rPr>
        <w:t>A</w:t>
      </w:r>
      <w:r w:rsidR="00EE3A23" w:rsidRPr="00DE7A75">
        <w:rPr>
          <w:rFonts w:asciiTheme="majorHAnsi" w:hAnsiTheme="majorHAnsi"/>
          <w:b/>
          <w:bCs/>
          <w:color w:val="548DD4" w:themeColor="text2" w:themeTint="99"/>
          <w:sz w:val="28"/>
          <w:szCs w:val="28"/>
        </w:rPr>
        <w:t>uthority</w:t>
      </w:r>
    </w:p>
    <w:p w14:paraId="4753EEF2" w14:textId="77777777" w:rsidR="00F01A40" w:rsidRPr="00DE7A75" w:rsidRDefault="00F01A40" w:rsidP="00C07327">
      <w:pPr>
        <w:pStyle w:val="Default"/>
        <w:rPr>
          <w:rFonts w:asciiTheme="majorHAnsi" w:hAnsiTheme="majorHAnsi"/>
          <w:b/>
          <w:bCs/>
          <w:color w:val="548DD4" w:themeColor="text2" w:themeTint="99"/>
          <w:sz w:val="28"/>
          <w:szCs w:val="28"/>
        </w:rPr>
      </w:pPr>
    </w:p>
    <w:p w14:paraId="5A5872AA" w14:textId="07B89A45" w:rsidR="00F01A40" w:rsidRPr="00DE7A75" w:rsidRDefault="00F01A40" w:rsidP="00F01A40">
      <w:pPr>
        <w:outlineLvl w:val="0"/>
        <w:rPr>
          <w:rFonts w:asciiTheme="majorHAnsi" w:hAnsiTheme="majorHAnsi" w:cs="Arial"/>
          <w:b/>
          <w:color w:val="4F81BD" w:themeColor="accent1"/>
        </w:rPr>
      </w:pPr>
      <w:r w:rsidRPr="00DE7A75">
        <w:rPr>
          <w:rFonts w:asciiTheme="majorHAnsi" w:hAnsiTheme="majorHAnsi" w:cs="Arial"/>
          <w:b/>
          <w:color w:val="4F81BD" w:themeColor="accent1"/>
        </w:rPr>
        <w:t>Why did the Society decide to apply for PSA accreditation?</w:t>
      </w:r>
    </w:p>
    <w:p w14:paraId="0E33DA99" w14:textId="77777777" w:rsidR="00F01A40" w:rsidRPr="00DE7A75" w:rsidRDefault="00F01A40" w:rsidP="00F01A40">
      <w:pPr>
        <w:rPr>
          <w:rFonts w:asciiTheme="majorHAnsi" w:hAnsiTheme="majorHAnsi"/>
        </w:rPr>
      </w:pPr>
      <w:r w:rsidRPr="00DE7A75">
        <w:rPr>
          <w:rFonts w:asciiTheme="majorHAnsi" w:hAnsiTheme="majorHAnsi"/>
        </w:rPr>
        <w:t>The Society had explored regulatory options over a number of years, including a voluntary single register with other UK homeopathy registers, and statutory regulation for homeopathy. The government closed the door on statutory regulation for any additional professions in 2011.</w:t>
      </w:r>
    </w:p>
    <w:p w14:paraId="7466B0AE" w14:textId="54B02FF7" w:rsidR="00BD709D" w:rsidRPr="00DE7A75" w:rsidRDefault="00EE3A23" w:rsidP="00BD7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Tahoma"/>
          <w:color w:val="000000"/>
          <w:highlight w:val="yellow"/>
        </w:rPr>
      </w:pPr>
      <w:r w:rsidRPr="00DE7A75">
        <w:rPr>
          <w:rFonts w:asciiTheme="majorHAnsi" w:hAnsiTheme="majorHAnsi" w:cs="Tahoma"/>
          <w:color w:val="000000"/>
        </w:rPr>
        <w:t>For many years, t</w:t>
      </w:r>
      <w:r w:rsidR="00BD709D" w:rsidRPr="00DE7A75">
        <w:rPr>
          <w:rFonts w:asciiTheme="majorHAnsi" w:hAnsiTheme="majorHAnsi" w:cs="Tahoma"/>
          <w:color w:val="000000"/>
        </w:rPr>
        <w:t xml:space="preserve">he Society </w:t>
      </w:r>
      <w:r w:rsidRPr="00DE7A75">
        <w:rPr>
          <w:rFonts w:asciiTheme="majorHAnsi" w:hAnsiTheme="majorHAnsi" w:cs="Tahoma"/>
          <w:color w:val="000000"/>
        </w:rPr>
        <w:t>ha</w:t>
      </w:r>
      <w:r w:rsidR="0004258A" w:rsidRPr="00DE7A75">
        <w:rPr>
          <w:rFonts w:asciiTheme="majorHAnsi" w:hAnsiTheme="majorHAnsi" w:cs="Tahoma"/>
          <w:color w:val="000000"/>
        </w:rPr>
        <w:t>s</w:t>
      </w:r>
      <w:r w:rsidRPr="00DE7A75">
        <w:rPr>
          <w:rFonts w:asciiTheme="majorHAnsi" w:hAnsiTheme="majorHAnsi" w:cs="Tahoma"/>
          <w:color w:val="000000"/>
        </w:rPr>
        <w:t xml:space="preserve"> developed </w:t>
      </w:r>
      <w:r w:rsidR="00BD709D" w:rsidRPr="00DE7A75">
        <w:rPr>
          <w:rFonts w:asciiTheme="majorHAnsi" w:hAnsiTheme="majorHAnsi" w:cs="Tahoma"/>
          <w:color w:val="000000"/>
        </w:rPr>
        <w:t xml:space="preserve">and maintained standards for education, registration, practice and professional conduct, and welcomed the transparency of independent oversight. </w:t>
      </w:r>
    </w:p>
    <w:p w14:paraId="7655D634" w14:textId="5E261BCE" w:rsidR="00F01A40" w:rsidRPr="00DE7A75" w:rsidRDefault="00F01A40" w:rsidP="00F01A40">
      <w:pPr>
        <w:rPr>
          <w:rFonts w:asciiTheme="majorHAnsi" w:hAnsiTheme="majorHAnsi" w:cs="Tahoma"/>
          <w:color w:val="000000"/>
        </w:rPr>
      </w:pPr>
      <w:r w:rsidRPr="00DE7A75">
        <w:rPr>
          <w:rFonts w:asciiTheme="majorHAnsi" w:hAnsiTheme="majorHAnsi"/>
        </w:rPr>
        <w:t xml:space="preserve">Building on member consultations from 2009 and 2011, the </w:t>
      </w:r>
      <w:r w:rsidR="007C1ED6" w:rsidRPr="00DE7A75">
        <w:rPr>
          <w:rFonts w:asciiTheme="majorHAnsi" w:hAnsiTheme="majorHAnsi"/>
        </w:rPr>
        <w:t>B</w:t>
      </w:r>
      <w:r w:rsidRPr="00DE7A75">
        <w:rPr>
          <w:rFonts w:asciiTheme="majorHAnsi" w:hAnsiTheme="majorHAnsi"/>
        </w:rPr>
        <w:t>oard</w:t>
      </w:r>
      <w:r w:rsidRPr="00DE7A75">
        <w:rPr>
          <w:rFonts w:asciiTheme="majorHAnsi" w:hAnsiTheme="majorHAnsi" w:cs="Tahoma"/>
          <w:color w:val="000000"/>
        </w:rPr>
        <w:t xml:space="preserve"> formally agreed to apply for accreditation with the PSA in February 2013</w:t>
      </w:r>
      <w:r w:rsidRPr="00DE7A75">
        <w:rPr>
          <w:rFonts w:asciiTheme="majorHAnsi" w:hAnsiTheme="majorHAnsi"/>
        </w:rPr>
        <w:t>.</w:t>
      </w:r>
      <w:r w:rsidR="00B651D8" w:rsidRPr="00DE7A75">
        <w:rPr>
          <w:rFonts w:asciiTheme="majorHAnsi" w:hAnsiTheme="majorHAnsi"/>
        </w:rPr>
        <w:t xml:space="preserve">Members were updated regularly via the Newsletter. </w:t>
      </w:r>
    </w:p>
    <w:p w14:paraId="7A92F7AB" w14:textId="77777777" w:rsidR="00C514B6" w:rsidRPr="00DE7A75" w:rsidRDefault="00C514B6" w:rsidP="00C07327">
      <w:pPr>
        <w:pStyle w:val="Default"/>
        <w:rPr>
          <w:rFonts w:asciiTheme="majorHAnsi" w:hAnsiTheme="majorHAnsi"/>
          <w:b/>
          <w:bCs/>
          <w:color w:val="548DD4" w:themeColor="text2" w:themeTint="99"/>
        </w:rPr>
      </w:pPr>
      <w:r w:rsidRPr="00DE7A75">
        <w:rPr>
          <w:rFonts w:asciiTheme="majorHAnsi" w:hAnsiTheme="majorHAnsi"/>
          <w:b/>
          <w:bCs/>
          <w:color w:val="548DD4" w:themeColor="text2" w:themeTint="99"/>
        </w:rPr>
        <w:t>What is the PSA?</w:t>
      </w:r>
    </w:p>
    <w:p w14:paraId="3A8F69BB" w14:textId="77777777" w:rsidR="00EE3A23" w:rsidRPr="00DE7A75" w:rsidRDefault="00EE3A23" w:rsidP="00C07327">
      <w:pPr>
        <w:spacing w:after="0"/>
        <w:rPr>
          <w:rFonts w:asciiTheme="majorHAnsi" w:eastAsia="Times New Roman" w:hAnsiTheme="majorHAnsi" w:cs="Arial"/>
          <w:color w:val="0B0C0C"/>
          <w:shd w:val="clear" w:color="auto" w:fill="FFFFFF"/>
          <w:lang w:eastAsia="en-US"/>
        </w:rPr>
      </w:pPr>
    </w:p>
    <w:p w14:paraId="73345AA5" w14:textId="6F21FD04" w:rsidR="00C514B6" w:rsidRPr="00DE7A75" w:rsidRDefault="005E5F72" w:rsidP="00C07327">
      <w:pPr>
        <w:spacing w:after="0"/>
        <w:rPr>
          <w:rFonts w:asciiTheme="majorHAnsi" w:eastAsia="Times New Roman" w:hAnsiTheme="majorHAnsi" w:cs="Arial"/>
          <w:color w:val="0B0C0C"/>
          <w:shd w:val="clear" w:color="auto" w:fill="FFFFFF"/>
          <w:lang w:eastAsia="en-US"/>
        </w:rPr>
      </w:pPr>
      <w:r w:rsidRPr="00DE7A75">
        <w:rPr>
          <w:rFonts w:asciiTheme="majorHAnsi" w:eastAsia="Times New Roman" w:hAnsiTheme="majorHAnsi" w:cs="Arial"/>
          <w:color w:val="0B0C0C"/>
          <w:shd w:val="clear" w:color="auto" w:fill="FFFFFF"/>
          <w:lang w:eastAsia="en-US"/>
        </w:rPr>
        <w:t>“</w:t>
      </w:r>
      <w:r w:rsidR="00C514B6" w:rsidRPr="00DE7A75">
        <w:rPr>
          <w:rFonts w:asciiTheme="majorHAnsi" w:eastAsia="Times New Roman" w:hAnsiTheme="majorHAnsi" w:cs="Arial"/>
          <w:color w:val="0B0C0C"/>
          <w:shd w:val="clear" w:color="auto" w:fill="FFFFFF"/>
          <w:lang w:eastAsia="en-US"/>
        </w:rPr>
        <w:t xml:space="preserve">The </w:t>
      </w:r>
      <w:r w:rsidR="00C514B6" w:rsidRPr="00DE7A75">
        <w:rPr>
          <w:rFonts w:asciiTheme="majorHAnsi" w:eastAsia="Times New Roman" w:hAnsiTheme="majorHAnsi" w:cs="Arial"/>
          <w:b/>
          <w:color w:val="0B0C0C"/>
          <w:shd w:val="clear" w:color="auto" w:fill="FFFFFF"/>
          <w:lang w:eastAsia="en-US"/>
        </w:rPr>
        <w:t>Professional Standards Authority for Health and Social Care</w:t>
      </w:r>
      <w:r w:rsidR="00C514B6" w:rsidRPr="00DE7A75">
        <w:rPr>
          <w:rFonts w:asciiTheme="majorHAnsi" w:eastAsia="Times New Roman" w:hAnsiTheme="majorHAnsi" w:cs="Arial"/>
          <w:color w:val="0B0C0C"/>
          <w:shd w:val="clear" w:color="auto" w:fill="FFFFFF"/>
          <w:lang w:eastAsia="en-US"/>
        </w:rPr>
        <w:t xml:space="preserve"> promotes the health, safety and wellbeing of patients, service users and the public by raising standards of regulation and voluntary registration of people working in health and care. It is an independent body, accountable to the UK Parliament.</w:t>
      </w:r>
      <w:r w:rsidR="00C07327" w:rsidRPr="00DE7A75">
        <w:rPr>
          <w:rFonts w:asciiTheme="majorHAnsi" w:eastAsia="Times New Roman" w:hAnsiTheme="majorHAnsi" w:cs="Arial"/>
          <w:color w:val="0B0C0C"/>
          <w:shd w:val="clear" w:color="auto" w:fill="FFFFFF"/>
          <w:lang w:eastAsia="en-US"/>
        </w:rPr>
        <w:t>”</w:t>
      </w:r>
    </w:p>
    <w:p w14:paraId="52D58ED7" w14:textId="3AF936AB" w:rsidR="00C514B6" w:rsidRPr="00DE7A75" w:rsidRDefault="00DE35DC" w:rsidP="00C07327">
      <w:pPr>
        <w:spacing w:after="0"/>
        <w:rPr>
          <w:rFonts w:asciiTheme="majorHAnsi" w:eastAsia="Times New Roman" w:hAnsiTheme="majorHAnsi" w:cs="Times New Roman"/>
          <w:lang w:eastAsia="en-US"/>
        </w:rPr>
      </w:pPr>
      <w:hyperlink r:id="rId9" w:anchor=":~:text=The%20Professional%20Standards%20Authority%20for,working%20in%20health%20and%20care" w:history="1">
        <w:r w:rsidR="00D4398C" w:rsidRPr="00D4398C">
          <w:rPr>
            <w:rStyle w:val="Hyperlink"/>
            <w:rFonts w:asciiTheme="majorHAnsi" w:eastAsia="Times New Roman" w:hAnsiTheme="majorHAnsi" w:cs="Times New Roman"/>
            <w:lang w:eastAsia="en-US"/>
          </w:rPr>
          <w:t>https://www.</w:t>
        </w:r>
        <w:bookmarkStart w:id="0" w:name="_GoBack"/>
        <w:bookmarkEnd w:id="0"/>
        <w:r w:rsidR="00D4398C" w:rsidRPr="00D4398C">
          <w:rPr>
            <w:rStyle w:val="Hyperlink"/>
            <w:rFonts w:asciiTheme="majorHAnsi" w:eastAsia="Times New Roman" w:hAnsiTheme="majorHAnsi" w:cs="Times New Roman"/>
            <w:lang w:eastAsia="en-US"/>
          </w:rPr>
          <w:t xml:space="preserve">gov.uk/government/organisations/professional-standards-authority-for-health-and-social-care - </w:t>
        </w:r>
      </w:hyperlink>
    </w:p>
    <w:p w14:paraId="27E58E57" w14:textId="77777777" w:rsidR="00154E32" w:rsidRDefault="00154E32" w:rsidP="00C07327">
      <w:pPr>
        <w:pStyle w:val="Default"/>
        <w:rPr>
          <w:rFonts w:asciiTheme="majorHAnsi" w:hAnsiTheme="majorHAnsi"/>
          <w:b/>
          <w:bCs/>
          <w:color w:val="548DD4" w:themeColor="text2" w:themeTint="99"/>
        </w:rPr>
      </w:pPr>
    </w:p>
    <w:p w14:paraId="224519A1" w14:textId="77777777" w:rsidR="00C514B6" w:rsidRPr="00DE7A75" w:rsidRDefault="00C514B6" w:rsidP="00C07327">
      <w:pPr>
        <w:pStyle w:val="Default"/>
        <w:rPr>
          <w:rFonts w:asciiTheme="majorHAnsi" w:hAnsiTheme="majorHAnsi"/>
          <w:b/>
          <w:bCs/>
          <w:color w:val="548DD4" w:themeColor="text2" w:themeTint="99"/>
        </w:rPr>
      </w:pPr>
      <w:r w:rsidRPr="00DE7A75">
        <w:rPr>
          <w:rFonts w:asciiTheme="majorHAnsi" w:hAnsiTheme="majorHAnsi"/>
          <w:b/>
          <w:bCs/>
          <w:color w:val="548DD4" w:themeColor="text2" w:themeTint="99"/>
        </w:rPr>
        <w:t>What does the Professional Standards Authority do?</w:t>
      </w:r>
    </w:p>
    <w:p w14:paraId="5A5A4905" w14:textId="77777777" w:rsidR="003336E0" w:rsidRPr="00DE7A75" w:rsidRDefault="003336E0" w:rsidP="00C07327">
      <w:pPr>
        <w:pStyle w:val="Default"/>
        <w:rPr>
          <w:rFonts w:asciiTheme="majorHAnsi" w:hAnsiTheme="majorHAnsi"/>
          <w:bCs/>
          <w:color w:val="000000" w:themeColor="text1"/>
        </w:rPr>
      </w:pPr>
    </w:p>
    <w:p w14:paraId="7149357A" w14:textId="06F8CE2B" w:rsidR="00EE3A23" w:rsidRPr="00DE7A75" w:rsidRDefault="00B651D8" w:rsidP="00C07327">
      <w:pPr>
        <w:pStyle w:val="Default"/>
        <w:rPr>
          <w:rFonts w:asciiTheme="majorHAnsi" w:hAnsiTheme="majorHAnsi"/>
          <w:bCs/>
          <w:color w:val="000000" w:themeColor="text1"/>
        </w:rPr>
      </w:pPr>
      <w:r w:rsidRPr="00DE7A75">
        <w:rPr>
          <w:rFonts w:asciiTheme="majorHAnsi" w:hAnsiTheme="majorHAnsi"/>
          <w:bCs/>
          <w:color w:val="000000" w:themeColor="text1"/>
        </w:rPr>
        <w:t xml:space="preserve">The PSA has two roles: </w:t>
      </w:r>
    </w:p>
    <w:p w14:paraId="6B4C69B6" w14:textId="1E1ACC9C" w:rsidR="00CF2AD3" w:rsidRPr="00183EC5" w:rsidRDefault="005E5F72" w:rsidP="00C07327">
      <w:pPr>
        <w:pStyle w:val="Default"/>
        <w:rPr>
          <w:rFonts w:asciiTheme="majorHAnsi" w:hAnsiTheme="majorHAnsi"/>
          <w:b/>
          <w:bCs/>
          <w:color w:val="000000" w:themeColor="text1"/>
          <w:u w:val="single"/>
        </w:rPr>
      </w:pPr>
      <w:r w:rsidRPr="00183EC5">
        <w:rPr>
          <w:rFonts w:asciiTheme="majorHAnsi" w:hAnsiTheme="majorHAnsi"/>
          <w:b/>
          <w:bCs/>
          <w:color w:val="000000" w:themeColor="text1"/>
          <w:u w:val="single"/>
        </w:rPr>
        <w:t xml:space="preserve">1. </w:t>
      </w:r>
      <w:r w:rsidR="00EE3A23" w:rsidRPr="00183EC5">
        <w:rPr>
          <w:rFonts w:asciiTheme="majorHAnsi" w:hAnsiTheme="majorHAnsi"/>
          <w:b/>
          <w:bCs/>
          <w:color w:val="000000" w:themeColor="text1"/>
          <w:u w:val="single"/>
        </w:rPr>
        <w:t>O</w:t>
      </w:r>
      <w:r w:rsidR="00CF2AD3" w:rsidRPr="00183EC5">
        <w:rPr>
          <w:rFonts w:asciiTheme="majorHAnsi" w:hAnsiTheme="majorHAnsi"/>
          <w:b/>
          <w:bCs/>
          <w:color w:val="000000" w:themeColor="text1"/>
          <w:u w:val="single"/>
        </w:rPr>
        <w:t>versees Statutory registers</w:t>
      </w:r>
    </w:p>
    <w:p w14:paraId="04ECF720" w14:textId="1892BC5F" w:rsidR="00DA062F" w:rsidRPr="00DE7A75" w:rsidRDefault="00C514B6" w:rsidP="00C07327">
      <w:pPr>
        <w:rPr>
          <w:rFonts w:asciiTheme="majorHAnsi" w:eastAsia="Times New Roman" w:hAnsiTheme="majorHAnsi" w:cs="Times New Roman"/>
          <w:color w:val="000000" w:themeColor="text1"/>
          <w:lang w:eastAsia="en-US"/>
        </w:rPr>
      </w:pPr>
      <w:r w:rsidRPr="00DE7A75">
        <w:rPr>
          <w:rFonts w:asciiTheme="majorHAnsi" w:hAnsiTheme="majorHAnsi"/>
          <w:bCs/>
          <w:color w:val="000000" w:themeColor="text1"/>
        </w:rPr>
        <w:t xml:space="preserve">The PSA </w:t>
      </w:r>
      <w:r w:rsidR="00DA062F" w:rsidRPr="00DE7A75">
        <w:rPr>
          <w:rFonts w:asciiTheme="majorHAnsi" w:hAnsiTheme="majorHAnsi"/>
          <w:bCs/>
          <w:color w:val="000000" w:themeColor="text1"/>
        </w:rPr>
        <w:t xml:space="preserve">oversees the </w:t>
      </w:r>
      <w:r w:rsidR="00DA062F" w:rsidRPr="00DE7A75">
        <w:rPr>
          <w:rFonts w:asciiTheme="majorHAnsi" w:eastAsia="Times New Roman" w:hAnsiTheme="majorHAnsi" w:cs="Arial"/>
          <w:color w:val="000000" w:themeColor="text1"/>
          <w:shd w:val="clear" w:color="auto" w:fill="FFFFFF"/>
          <w:lang w:eastAsia="en-US"/>
        </w:rPr>
        <w:t xml:space="preserve">10 health and care regulators which ‘register’ health and care professionals working in occupations that Parliament has said must be regulated. </w:t>
      </w:r>
      <w:r w:rsidR="00C07327" w:rsidRPr="00DE7A75">
        <w:rPr>
          <w:rFonts w:asciiTheme="majorHAnsi" w:eastAsia="Times New Roman" w:hAnsiTheme="majorHAnsi" w:cs="Arial"/>
          <w:color w:val="000000" w:themeColor="text1"/>
          <w:shd w:val="clear" w:color="auto" w:fill="FFFFFF"/>
          <w:lang w:eastAsia="en-US"/>
        </w:rPr>
        <w:br/>
      </w:r>
      <w:r w:rsidR="00DA062F" w:rsidRPr="00DE7A75">
        <w:rPr>
          <w:rFonts w:asciiTheme="majorHAnsi" w:eastAsia="Times New Roman" w:hAnsiTheme="majorHAnsi" w:cs="Arial"/>
          <w:color w:val="000000" w:themeColor="text1"/>
          <w:shd w:val="clear" w:color="auto" w:fill="FFFFFF"/>
          <w:lang w:eastAsia="en-US"/>
        </w:rPr>
        <w:t>These are called statutory regulated professions: GMC (doctors)</w:t>
      </w:r>
      <w:r w:rsidR="00EE3A23" w:rsidRPr="00DE7A75">
        <w:rPr>
          <w:rFonts w:asciiTheme="majorHAnsi" w:eastAsia="Times New Roman" w:hAnsiTheme="majorHAnsi" w:cs="Arial"/>
          <w:color w:val="000000" w:themeColor="text1"/>
          <w:shd w:val="clear" w:color="auto" w:fill="FFFFFF"/>
          <w:lang w:eastAsia="en-US"/>
        </w:rPr>
        <w:t>,</w:t>
      </w:r>
      <w:r w:rsidR="00DA062F" w:rsidRPr="00DE7A75">
        <w:rPr>
          <w:rFonts w:asciiTheme="majorHAnsi" w:eastAsia="Times New Roman" w:hAnsiTheme="majorHAnsi" w:cs="Arial"/>
          <w:color w:val="000000" w:themeColor="text1"/>
          <w:shd w:val="clear" w:color="auto" w:fill="FFFFFF"/>
          <w:lang w:eastAsia="en-US"/>
        </w:rPr>
        <w:t xml:space="preserve"> Social Work England, </w:t>
      </w:r>
      <w:r w:rsidR="00CF2AD3" w:rsidRPr="00DE7A75">
        <w:rPr>
          <w:rFonts w:asciiTheme="majorHAnsi" w:eastAsia="Times New Roman" w:hAnsiTheme="majorHAnsi" w:cs="Arial"/>
          <w:color w:val="000000" w:themeColor="text1"/>
          <w:shd w:val="clear" w:color="auto" w:fill="FFFFFF"/>
          <w:lang w:eastAsia="en-US"/>
        </w:rPr>
        <w:t>General Optical Council, General Dental Council, Nursing and Midwifery Council, Pharmaceutical Society of Northern Ireland, General Osteopathy Council</w:t>
      </w:r>
      <w:r w:rsidR="00EE3A23" w:rsidRPr="00DE7A75">
        <w:rPr>
          <w:rFonts w:asciiTheme="majorHAnsi" w:eastAsia="Times New Roman" w:hAnsiTheme="majorHAnsi" w:cs="Arial"/>
          <w:color w:val="000000" w:themeColor="text1"/>
          <w:shd w:val="clear" w:color="auto" w:fill="FFFFFF"/>
          <w:lang w:eastAsia="en-US"/>
        </w:rPr>
        <w:t>,</w:t>
      </w:r>
      <w:r w:rsidR="00CF2AD3" w:rsidRPr="00DE7A75">
        <w:rPr>
          <w:rFonts w:asciiTheme="majorHAnsi" w:eastAsia="Times New Roman" w:hAnsiTheme="majorHAnsi" w:cs="Arial"/>
          <w:color w:val="000000" w:themeColor="text1"/>
          <w:shd w:val="clear" w:color="auto" w:fill="FFFFFF"/>
          <w:lang w:eastAsia="en-US"/>
        </w:rPr>
        <w:t xml:space="preserve"> General Chiropractic Council, Health and Care Professions Council</w:t>
      </w:r>
      <w:r w:rsidR="00EE3A23" w:rsidRPr="00DE7A75">
        <w:rPr>
          <w:rFonts w:asciiTheme="majorHAnsi" w:eastAsia="Times New Roman" w:hAnsiTheme="majorHAnsi" w:cs="Arial"/>
          <w:color w:val="000000" w:themeColor="text1"/>
          <w:shd w:val="clear" w:color="auto" w:fill="FFFFFF"/>
          <w:lang w:eastAsia="en-US"/>
        </w:rPr>
        <w:t>.</w:t>
      </w:r>
      <w:r w:rsidR="00CF2AD3" w:rsidRPr="00DE7A75">
        <w:rPr>
          <w:rFonts w:asciiTheme="majorHAnsi" w:eastAsia="Times New Roman" w:hAnsiTheme="majorHAnsi" w:cs="Arial"/>
          <w:color w:val="000000" w:themeColor="text1"/>
          <w:shd w:val="clear" w:color="auto" w:fill="FFFFFF"/>
          <w:lang w:eastAsia="en-US"/>
        </w:rPr>
        <w:t xml:space="preserve"> </w:t>
      </w:r>
      <w:r w:rsidR="00DA062F" w:rsidRPr="00DE7A75">
        <w:rPr>
          <w:rFonts w:asciiTheme="majorHAnsi" w:eastAsia="Times New Roman" w:hAnsiTheme="majorHAnsi" w:cs="Arial"/>
          <w:color w:val="000000" w:themeColor="text1"/>
          <w:shd w:val="clear" w:color="auto" w:fill="FFFFFF"/>
          <w:lang w:eastAsia="en-US"/>
        </w:rPr>
        <w:t xml:space="preserve"> </w:t>
      </w:r>
    </w:p>
    <w:p w14:paraId="5902BEFD" w14:textId="4131200D" w:rsidR="00D73420" w:rsidRPr="00183EC5" w:rsidRDefault="005E5F72" w:rsidP="00C07327">
      <w:pPr>
        <w:pStyle w:val="Default"/>
        <w:rPr>
          <w:rFonts w:asciiTheme="majorHAnsi" w:hAnsiTheme="majorHAnsi"/>
          <w:b/>
          <w:bCs/>
          <w:color w:val="000000" w:themeColor="text1"/>
          <w:u w:val="single"/>
        </w:rPr>
      </w:pPr>
      <w:r w:rsidRPr="00183EC5">
        <w:rPr>
          <w:rFonts w:asciiTheme="majorHAnsi" w:hAnsiTheme="majorHAnsi"/>
          <w:b/>
          <w:bCs/>
          <w:color w:val="000000" w:themeColor="text1"/>
          <w:u w:val="single"/>
        </w:rPr>
        <w:t xml:space="preserve">2. </w:t>
      </w:r>
      <w:r w:rsidR="00CF2AD3" w:rsidRPr="00183EC5">
        <w:rPr>
          <w:rFonts w:asciiTheme="majorHAnsi" w:hAnsiTheme="majorHAnsi"/>
          <w:b/>
          <w:bCs/>
          <w:color w:val="000000" w:themeColor="text1"/>
          <w:u w:val="single"/>
        </w:rPr>
        <w:t xml:space="preserve">Accredits non statutory regulated health registers on a voluntary basis. </w:t>
      </w:r>
    </w:p>
    <w:p w14:paraId="21943A53" w14:textId="14A7582F" w:rsidR="00CF2AD3" w:rsidRPr="00DE7A75" w:rsidRDefault="00DE35DC" w:rsidP="00C07327">
      <w:pPr>
        <w:pStyle w:val="Default"/>
        <w:rPr>
          <w:rFonts w:asciiTheme="majorHAnsi" w:hAnsiTheme="majorHAnsi"/>
          <w:color w:val="auto"/>
          <w:lang w:eastAsia="en-US"/>
        </w:rPr>
      </w:pPr>
      <w:hyperlink r:id="rId10" w:history="1">
        <w:r w:rsidR="00CF2AD3" w:rsidRPr="00DE7A75">
          <w:rPr>
            <w:rFonts w:asciiTheme="majorHAnsi" w:hAnsiTheme="majorHAnsi"/>
            <w:color w:val="auto"/>
            <w:lang w:eastAsia="en-US"/>
          </w:rPr>
          <w:t>Accredited registers</w:t>
        </w:r>
      </w:hyperlink>
    </w:p>
    <w:p w14:paraId="4263FF60" w14:textId="2244960C" w:rsidR="00CF2AD3" w:rsidRPr="00DE7A75" w:rsidRDefault="00C07327" w:rsidP="00C07327">
      <w:pPr>
        <w:shd w:val="clear" w:color="auto" w:fill="FFFFFF"/>
        <w:spacing w:after="150"/>
        <w:rPr>
          <w:rFonts w:asciiTheme="majorHAnsi" w:hAnsiTheme="majorHAnsi" w:cs="Arial"/>
          <w:lang w:eastAsia="en-US"/>
        </w:rPr>
      </w:pPr>
      <w:r w:rsidRPr="00DE7A75">
        <w:rPr>
          <w:rFonts w:asciiTheme="majorHAnsi" w:hAnsiTheme="majorHAnsi" w:cs="Arial"/>
          <w:lang w:eastAsia="en-US"/>
        </w:rPr>
        <w:t>“</w:t>
      </w:r>
      <w:r w:rsidR="00CF2AD3" w:rsidRPr="00DE7A75">
        <w:rPr>
          <w:rFonts w:asciiTheme="majorHAnsi" w:hAnsiTheme="majorHAnsi" w:cs="Arial"/>
          <w:lang w:eastAsia="en-US"/>
        </w:rPr>
        <w:t>The Professional Standards Authority is here to protect the public and help ensure their health and wellbeing.</w:t>
      </w:r>
      <w:r w:rsidR="00EE3A23" w:rsidRPr="00DE7A75">
        <w:rPr>
          <w:rFonts w:asciiTheme="majorHAnsi" w:hAnsiTheme="majorHAnsi" w:cs="Arial"/>
          <w:lang w:eastAsia="en-US"/>
        </w:rPr>
        <w:t xml:space="preserve">  </w:t>
      </w:r>
      <w:r w:rsidR="00CF2AD3" w:rsidRPr="00DE7A75">
        <w:rPr>
          <w:rFonts w:asciiTheme="majorHAnsi" w:hAnsiTheme="majorHAnsi" w:cs="Arial"/>
          <w:lang w:eastAsia="en-US"/>
        </w:rPr>
        <w:t xml:space="preserve">We assess organisations that register health and social care practitioners who are not regulated by law so that you can choose a practitioner to meet your needs with confidence.” </w:t>
      </w:r>
    </w:p>
    <w:p w14:paraId="349B2391" w14:textId="5530288F" w:rsidR="00267506" w:rsidRPr="00DE7A75" w:rsidRDefault="00267506" w:rsidP="00C07327">
      <w:pPr>
        <w:shd w:val="clear" w:color="auto" w:fill="FFFFFF"/>
        <w:spacing w:after="150"/>
        <w:rPr>
          <w:rFonts w:asciiTheme="majorHAnsi" w:hAnsiTheme="majorHAnsi" w:cs="Arial"/>
          <w:lang w:eastAsia="en-US"/>
        </w:rPr>
      </w:pPr>
      <w:r w:rsidRPr="00DE7A75">
        <w:rPr>
          <w:rFonts w:asciiTheme="majorHAnsi" w:hAnsiTheme="majorHAnsi" w:cs="Arial"/>
          <w:lang w:eastAsia="en-US"/>
        </w:rPr>
        <w:t xml:space="preserve">Currently </w:t>
      </w:r>
      <w:r w:rsidRPr="00DE7A75">
        <w:rPr>
          <w:rFonts w:asciiTheme="majorHAnsi" w:hAnsiTheme="majorHAnsi" w:cs="Arial"/>
          <w:b/>
          <w:lang w:eastAsia="en-US"/>
        </w:rPr>
        <w:t xml:space="preserve">26 registers </w:t>
      </w:r>
      <w:r w:rsidRPr="00DE7A75">
        <w:rPr>
          <w:rFonts w:asciiTheme="majorHAnsi" w:hAnsiTheme="majorHAnsi" w:cs="Arial"/>
          <w:lang w:eastAsia="en-US"/>
        </w:rPr>
        <w:t xml:space="preserve">choose to be accredited with the PSA including: </w:t>
      </w:r>
    </w:p>
    <w:p w14:paraId="7179E7C7" w14:textId="3390E632" w:rsidR="00CF2AD3" w:rsidRPr="00DE7A75" w:rsidRDefault="00CF2AD3" w:rsidP="00C07327">
      <w:pPr>
        <w:pStyle w:val="Default"/>
        <w:rPr>
          <w:rFonts w:asciiTheme="majorHAnsi" w:hAnsiTheme="majorHAnsi"/>
          <w:bCs/>
          <w:color w:val="auto"/>
        </w:rPr>
      </w:pPr>
      <w:r w:rsidRPr="00DE7A75">
        <w:rPr>
          <w:rFonts w:asciiTheme="majorHAnsi" w:hAnsiTheme="majorHAnsi"/>
          <w:bCs/>
          <w:color w:val="auto"/>
        </w:rPr>
        <w:t>British Acupuncture Council</w:t>
      </w:r>
    </w:p>
    <w:p w14:paraId="7DE18791" w14:textId="755D0327" w:rsidR="000B01DF" w:rsidRPr="00DE7A75" w:rsidRDefault="000B01DF" w:rsidP="00C07327">
      <w:pPr>
        <w:pStyle w:val="Default"/>
        <w:rPr>
          <w:rFonts w:asciiTheme="majorHAnsi" w:hAnsiTheme="majorHAnsi"/>
          <w:bCs/>
          <w:color w:val="auto"/>
        </w:rPr>
      </w:pPr>
      <w:r w:rsidRPr="00DE7A75">
        <w:rPr>
          <w:rFonts w:asciiTheme="majorHAnsi" w:hAnsiTheme="majorHAnsi"/>
          <w:bCs/>
          <w:color w:val="auto"/>
        </w:rPr>
        <w:t>Complementary and Natural Healthcare Council</w:t>
      </w:r>
    </w:p>
    <w:p w14:paraId="07735BE7" w14:textId="7EF11A5D" w:rsidR="00EF29F5" w:rsidRPr="00DE7A75" w:rsidRDefault="000B01DF" w:rsidP="00C07327">
      <w:pPr>
        <w:pStyle w:val="Default"/>
        <w:rPr>
          <w:rFonts w:asciiTheme="majorHAnsi" w:hAnsiTheme="majorHAnsi"/>
          <w:bCs/>
          <w:color w:val="auto"/>
        </w:rPr>
      </w:pPr>
      <w:r w:rsidRPr="00DE7A75">
        <w:rPr>
          <w:rFonts w:asciiTheme="majorHAnsi" w:hAnsiTheme="majorHAnsi"/>
          <w:bCs/>
          <w:color w:val="auto"/>
        </w:rPr>
        <w:t>British Association for Counselling</w:t>
      </w:r>
      <w:r w:rsidR="00EF29F5" w:rsidRPr="00DE7A75">
        <w:rPr>
          <w:rFonts w:asciiTheme="majorHAnsi" w:hAnsiTheme="majorHAnsi"/>
          <w:bCs/>
          <w:color w:val="auto"/>
        </w:rPr>
        <w:t xml:space="preserve"> and Psychotherapy </w:t>
      </w:r>
    </w:p>
    <w:p w14:paraId="6F996290" w14:textId="3C3D12D1" w:rsidR="00EF29F5" w:rsidRPr="00DE7A75" w:rsidRDefault="00EF29F5" w:rsidP="00C07327">
      <w:pPr>
        <w:pStyle w:val="Default"/>
        <w:rPr>
          <w:rFonts w:asciiTheme="majorHAnsi" w:hAnsiTheme="majorHAnsi"/>
          <w:bCs/>
          <w:color w:val="auto"/>
        </w:rPr>
      </w:pPr>
      <w:r w:rsidRPr="00DE7A75">
        <w:rPr>
          <w:rFonts w:asciiTheme="majorHAnsi" w:hAnsiTheme="majorHAnsi"/>
          <w:bCs/>
          <w:color w:val="auto"/>
        </w:rPr>
        <w:t>Federation of Holistic Therapists</w:t>
      </w:r>
      <w:r w:rsidR="0034483C" w:rsidRPr="00DE7A75">
        <w:rPr>
          <w:rFonts w:asciiTheme="majorHAnsi" w:hAnsiTheme="majorHAnsi"/>
          <w:bCs/>
          <w:color w:val="auto"/>
        </w:rPr>
        <w:t xml:space="preserve"> (inc</w:t>
      </w:r>
      <w:r w:rsidR="00EE3A23" w:rsidRPr="00DE7A75">
        <w:rPr>
          <w:rFonts w:asciiTheme="majorHAnsi" w:hAnsiTheme="majorHAnsi"/>
          <w:bCs/>
          <w:color w:val="auto"/>
        </w:rPr>
        <w:t>l</w:t>
      </w:r>
      <w:r w:rsidR="0034483C" w:rsidRPr="00DE7A75">
        <w:rPr>
          <w:rFonts w:asciiTheme="majorHAnsi" w:hAnsiTheme="majorHAnsi"/>
          <w:bCs/>
          <w:color w:val="auto"/>
        </w:rPr>
        <w:t xml:space="preserve">udes homeopaths) </w:t>
      </w:r>
    </w:p>
    <w:p w14:paraId="3FB8BE12" w14:textId="2FD7C8F0" w:rsidR="00CF2AD3" w:rsidRPr="00DE7A75" w:rsidRDefault="00CF2AD3" w:rsidP="00C07327">
      <w:pPr>
        <w:pStyle w:val="Default"/>
        <w:rPr>
          <w:rFonts w:asciiTheme="majorHAnsi" w:hAnsiTheme="majorHAnsi"/>
          <w:bCs/>
          <w:color w:val="auto"/>
        </w:rPr>
      </w:pPr>
      <w:r w:rsidRPr="00DE7A75">
        <w:rPr>
          <w:rFonts w:asciiTheme="majorHAnsi" w:hAnsiTheme="majorHAnsi"/>
          <w:bCs/>
          <w:color w:val="auto"/>
        </w:rPr>
        <w:t>Society of Homeopaths</w:t>
      </w:r>
    </w:p>
    <w:p w14:paraId="1870B1F0" w14:textId="77777777" w:rsidR="0034483C" w:rsidRPr="00DE7A75" w:rsidRDefault="0034483C" w:rsidP="00C07327">
      <w:pPr>
        <w:pStyle w:val="Default"/>
        <w:rPr>
          <w:rFonts w:asciiTheme="majorHAnsi" w:hAnsiTheme="majorHAnsi"/>
          <w:bCs/>
          <w:color w:val="auto"/>
        </w:rPr>
      </w:pPr>
    </w:p>
    <w:p w14:paraId="3666F305" w14:textId="4F5DA0EE" w:rsidR="0034483C" w:rsidRPr="00DE7A75" w:rsidRDefault="0034483C" w:rsidP="00C07327">
      <w:pPr>
        <w:pStyle w:val="Default"/>
        <w:rPr>
          <w:rFonts w:asciiTheme="majorHAnsi" w:hAnsiTheme="majorHAnsi"/>
          <w:b/>
          <w:bCs/>
          <w:color w:val="548DD4" w:themeColor="text2" w:themeTint="99"/>
        </w:rPr>
      </w:pPr>
      <w:r w:rsidRPr="00DE7A75">
        <w:rPr>
          <w:rFonts w:asciiTheme="majorHAnsi" w:hAnsiTheme="majorHAnsi"/>
          <w:b/>
          <w:bCs/>
          <w:color w:val="548DD4" w:themeColor="text2" w:themeTint="99"/>
        </w:rPr>
        <w:lastRenderedPageBreak/>
        <w:t xml:space="preserve">Would Homeopathy ever be statutory regulated? </w:t>
      </w:r>
    </w:p>
    <w:p w14:paraId="1E07AC1C" w14:textId="77777777" w:rsidR="00EE3A23" w:rsidRPr="00DE7A75" w:rsidRDefault="00EE3A23" w:rsidP="00C07327">
      <w:pPr>
        <w:pStyle w:val="Default"/>
        <w:rPr>
          <w:rFonts w:asciiTheme="majorHAnsi" w:hAnsiTheme="majorHAnsi"/>
          <w:bCs/>
          <w:color w:val="auto"/>
        </w:rPr>
      </w:pPr>
    </w:p>
    <w:p w14:paraId="1755BDC3" w14:textId="1B935B29" w:rsidR="0034483C" w:rsidRPr="00DE7A75" w:rsidRDefault="0034483C" w:rsidP="00C07327">
      <w:pPr>
        <w:pStyle w:val="Default"/>
        <w:rPr>
          <w:rFonts w:asciiTheme="majorHAnsi" w:hAnsiTheme="majorHAnsi"/>
          <w:bCs/>
          <w:color w:val="auto"/>
        </w:rPr>
      </w:pPr>
      <w:r w:rsidRPr="00DE7A75">
        <w:rPr>
          <w:rFonts w:asciiTheme="majorHAnsi" w:hAnsiTheme="majorHAnsi"/>
          <w:bCs/>
          <w:color w:val="auto"/>
        </w:rPr>
        <w:t>This is uncertain. A few years ago the government closed the door on statutory regulation for any additional healthcare professions, including acupuncture and herbal medicine who had been working towards this since the House of Lords recommendation that the 5 ‘discrete</w:t>
      </w:r>
      <w:r w:rsidR="00D73420" w:rsidRPr="00DE7A75">
        <w:rPr>
          <w:rFonts w:asciiTheme="majorHAnsi" w:hAnsiTheme="majorHAnsi"/>
          <w:bCs/>
          <w:color w:val="auto"/>
        </w:rPr>
        <w:t xml:space="preserve">’ </w:t>
      </w:r>
      <w:r w:rsidRPr="00DE7A75">
        <w:rPr>
          <w:rFonts w:asciiTheme="majorHAnsi" w:hAnsiTheme="majorHAnsi"/>
          <w:bCs/>
          <w:color w:val="auto"/>
        </w:rPr>
        <w:t xml:space="preserve">CAM professions should </w:t>
      </w:r>
      <w:r w:rsidR="00D73420" w:rsidRPr="00DE7A75">
        <w:rPr>
          <w:rFonts w:asciiTheme="majorHAnsi" w:hAnsiTheme="majorHAnsi"/>
          <w:bCs/>
          <w:color w:val="auto"/>
        </w:rPr>
        <w:t xml:space="preserve">have </w:t>
      </w:r>
      <w:r w:rsidRPr="00DE7A75">
        <w:rPr>
          <w:rFonts w:asciiTheme="majorHAnsi" w:hAnsiTheme="majorHAnsi"/>
          <w:bCs/>
          <w:color w:val="auto"/>
        </w:rPr>
        <w:t>statutory regulat</w:t>
      </w:r>
      <w:r w:rsidR="00D73420" w:rsidRPr="00DE7A75">
        <w:rPr>
          <w:rFonts w:asciiTheme="majorHAnsi" w:hAnsiTheme="majorHAnsi"/>
          <w:bCs/>
          <w:color w:val="auto"/>
        </w:rPr>
        <w:t>ion</w:t>
      </w:r>
      <w:r w:rsidRPr="00DE7A75">
        <w:rPr>
          <w:rFonts w:asciiTheme="majorHAnsi" w:hAnsiTheme="majorHAnsi"/>
          <w:bCs/>
          <w:color w:val="auto"/>
        </w:rPr>
        <w:t xml:space="preserve"> : Acupuncture, Chiropractic, Herbal Medicine, Homeopathy and Osteopathy.</w:t>
      </w:r>
    </w:p>
    <w:p w14:paraId="04399F99" w14:textId="5E81653B" w:rsidR="0034483C" w:rsidRPr="00DE7A75" w:rsidRDefault="0034483C" w:rsidP="00C07327">
      <w:pPr>
        <w:pStyle w:val="Default"/>
        <w:rPr>
          <w:rFonts w:asciiTheme="majorHAnsi" w:hAnsiTheme="majorHAnsi"/>
          <w:bCs/>
          <w:color w:val="auto"/>
        </w:rPr>
      </w:pPr>
      <w:r w:rsidRPr="00DE7A75">
        <w:rPr>
          <w:rFonts w:asciiTheme="majorHAnsi" w:hAnsiTheme="majorHAnsi"/>
          <w:bCs/>
          <w:color w:val="auto"/>
        </w:rPr>
        <w:t xml:space="preserve">Chiropractic and Osteopathy </w:t>
      </w:r>
      <w:r w:rsidR="00D73420" w:rsidRPr="00DE7A75">
        <w:rPr>
          <w:rFonts w:asciiTheme="majorHAnsi" w:hAnsiTheme="majorHAnsi"/>
          <w:bCs/>
          <w:color w:val="auto"/>
        </w:rPr>
        <w:t xml:space="preserve">have </w:t>
      </w:r>
      <w:r w:rsidRPr="00DE7A75">
        <w:rPr>
          <w:rFonts w:asciiTheme="majorHAnsi" w:hAnsiTheme="majorHAnsi"/>
          <w:bCs/>
          <w:color w:val="auto"/>
        </w:rPr>
        <w:t xml:space="preserve">already achieved Statutory regulation. </w:t>
      </w:r>
    </w:p>
    <w:p w14:paraId="7F4A13DA" w14:textId="77777777" w:rsidR="00993894" w:rsidRPr="00DE7A75" w:rsidRDefault="00993894" w:rsidP="00C07327">
      <w:pPr>
        <w:pStyle w:val="Default"/>
        <w:rPr>
          <w:rFonts w:asciiTheme="majorHAnsi" w:hAnsiTheme="majorHAnsi"/>
        </w:rPr>
      </w:pPr>
    </w:p>
    <w:p w14:paraId="016305D1" w14:textId="707011C5" w:rsidR="00993894" w:rsidRPr="00DE7A75" w:rsidRDefault="00993894" w:rsidP="00C07327">
      <w:pPr>
        <w:pStyle w:val="Default"/>
        <w:rPr>
          <w:rFonts w:asciiTheme="majorHAnsi" w:hAnsiTheme="majorHAnsi"/>
          <w:b/>
          <w:color w:val="548DD4" w:themeColor="text2" w:themeTint="99"/>
        </w:rPr>
      </w:pPr>
      <w:r w:rsidRPr="00DE7A75">
        <w:rPr>
          <w:rFonts w:asciiTheme="majorHAnsi" w:hAnsiTheme="majorHAnsi"/>
          <w:b/>
          <w:color w:val="548DD4" w:themeColor="text2" w:themeTint="99"/>
        </w:rPr>
        <w:t xml:space="preserve">Does the PSA have powers to recommend statutory regulation? </w:t>
      </w:r>
    </w:p>
    <w:p w14:paraId="3B9AD998" w14:textId="77777777" w:rsidR="00251855" w:rsidRPr="00DE7A75" w:rsidRDefault="00251855" w:rsidP="00C07327">
      <w:pPr>
        <w:pStyle w:val="Default"/>
        <w:rPr>
          <w:rFonts w:asciiTheme="majorHAnsi" w:hAnsiTheme="majorHAnsi"/>
          <w:color w:val="auto"/>
        </w:rPr>
      </w:pPr>
    </w:p>
    <w:p w14:paraId="4EE2DE1E" w14:textId="1796D3B5" w:rsidR="00993894" w:rsidRPr="00DE7A75" w:rsidRDefault="00993894" w:rsidP="00C07327">
      <w:pPr>
        <w:pStyle w:val="Default"/>
        <w:rPr>
          <w:rFonts w:asciiTheme="majorHAnsi" w:hAnsiTheme="majorHAnsi"/>
          <w:color w:val="auto"/>
        </w:rPr>
      </w:pPr>
      <w:r w:rsidRPr="00DE7A75">
        <w:rPr>
          <w:rFonts w:asciiTheme="majorHAnsi" w:hAnsiTheme="majorHAnsi"/>
          <w:color w:val="auto"/>
        </w:rPr>
        <w:t>Yes</w:t>
      </w:r>
    </w:p>
    <w:p w14:paraId="19BD8B54" w14:textId="14212AF6" w:rsidR="00993894" w:rsidRPr="00DE7A75" w:rsidRDefault="00993894" w:rsidP="00C07327">
      <w:pPr>
        <w:pStyle w:val="Default"/>
        <w:rPr>
          <w:rFonts w:asciiTheme="majorHAnsi" w:hAnsiTheme="majorHAnsi"/>
          <w:color w:val="auto"/>
        </w:rPr>
      </w:pPr>
      <w:r w:rsidRPr="00DE7A75">
        <w:rPr>
          <w:rFonts w:asciiTheme="majorHAnsi" w:hAnsiTheme="majorHAnsi"/>
          <w:color w:val="auto"/>
        </w:rPr>
        <w:t>Following a consul</w:t>
      </w:r>
      <w:r w:rsidR="00D73420" w:rsidRPr="00DE7A75">
        <w:rPr>
          <w:rFonts w:asciiTheme="majorHAnsi" w:hAnsiTheme="majorHAnsi"/>
          <w:color w:val="auto"/>
        </w:rPr>
        <w:t>t</w:t>
      </w:r>
      <w:r w:rsidRPr="00DE7A75">
        <w:rPr>
          <w:rFonts w:asciiTheme="majorHAnsi" w:hAnsiTheme="majorHAnsi"/>
          <w:color w:val="auto"/>
        </w:rPr>
        <w:t>ation in 2019 the government published a rep</w:t>
      </w:r>
      <w:r w:rsidR="001A1410" w:rsidRPr="00DE7A75">
        <w:rPr>
          <w:rFonts w:asciiTheme="majorHAnsi" w:hAnsiTheme="majorHAnsi"/>
          <w:color w:val="auto"/>
        </w:rPr>
        <w:t>ort “Promoting Professionalism, Reforming Regulation”</w:t>
      </w:r>
      <w:r w:rsidR="00C07327" w:rsidRPr="00DE7A75">
        <w:rPr>
          <w:rFonts w:asciiTheme="majorHAnsi" w:hAnsiTheme="majorHAnsi"/>
          <w:color w:val="auto"/>
        </w:rPr>
        <w:t>. Extracts include:</w:t>
      </w:r>
    </w:p>
    <w:p w14:paraId="67122AD7" w14:textId="77777777" w:rsidR="001A1410" w:rsidRPr="00DE7A75" w:rsidRDefault="001A1410" w:rsidP="00C07327">
      <w:pPr>
        <w:pStyle w:val="Default"/>
        <w:rPr>
          <w:rFonts w:asciiTheme="majorHAnsi" w:hAnsiTheme="majorHAnsi"/>
          <w:color w:val="auto"/>
        </w:rPr>
      </w:pPr>
    </w:p>
    <w:p w14:paraId="57E887AF" w14:textId="5779D96F" w:rsidR="00993894" w:rsidRPr="00DE7A75" w:rsidRDefault="001A1410" w:rsidP="00C07327">
      <w:pPr>
        <w:pStyle w:val="Default"/>
        <w:rPr>
          <w:rFonts w:asciiTheme="majorHAnsi" w:hAnsiTheme="majorHAnsi"/>
          <w:i/>
        </w:rPr>
      </w:pPr>
      <w:r w:rsidRPr="00DE7A75">
        <w:rPr>
          <w:rFonts w:asciiTheme="majorHAnsi" w:hAnsiTheme="majorHAnsi"/>
          <w:i/>
        </w:rPr>
        <w:t xml:space="preserve">5.7 </w:t>
      </w:r>
      <w:r w:rsidR="00993894" w:rsidRPr="00DE7A75">
        <w:rPr>
          <w:rFonts w:asciiTheme="majorHAnsi" w:hAnsiTheme="majorHAnsi"/>
          <w:i/>
        </w:rPr>
        <w:t xml:space="preserve">The UK and Devolved Governments believe that the PSA is best placed to provide independent advice on which groups of healthcare professionals should be regulated. </w:t>
      </w:r>
    </w:p>
    <w:p w14:paraId="0EAA1739" w14:textId="77777777" w:rsidR="00993894" w:rsidRPr="00DE7A75" w:rsidRDefault="00993894" w:rsidP="00C07327">
      <w:pPr>
        <w:pStyle w:val="Default"/>
        <w:rPr>
          <w:rFonts w:asciiTheme="majorHAnsi" w:hAnsiTheme="majorHAnsi"/>
          <w:i/>
        </w:rPr>
      </w:pPr>
    </w:p>
    <w:p w14:paraId="2E49A699" w14:textId="77777777" w:rsidR="00993894" w:rsidRPr="00DE7A75" w:rsidRDefault="00993894" w:rsidP="00C07327">
      <w:pPr>
        <w:pStyle w:val="Default"/>
        <w:rPr>
          <w:rFonts w:asciiTheme="majorHAnsi" w:hAnsiTheme="majorHAnsi"/>
          <w:i/>
          <w:color w:val="000000" w:themeColor="text1"/>
        </w:rPr>
      </w:pPr>
      <w:r w:rsidRPr="00DE7A75">
        <w:rPr>
          <w:rFonts w:asciiTheme="majorHAnsi" w:hAnsiTheme="majorHAnsi"/>
          <w:i/>
          <w:color w:val="000000" w:themeColor="text1"/>
        </w:rPr>
        <w:t xml:space="preserve">5.8. The PSA accredits organisations that register health and social care practitioners who are not subject to statutory regulation. The PSA charges for this accreditation. Professions that are not statutorily regulated may choose to seek PSA accredited status and this could create an incentive for the PSA to recommend that such groups should not be subject to statutory regulation. </w:t>
      </w:r>
    </w:p>
    <w:p w14:paraId="5A88FA98" w14:textId="77777777" w:rsidR="00993894" w:rsidRPr="00DE7A75" w:rsidRDefault="00993894" w:rsidP="00C07327">
      <w:pPr>
        <w:pStyle w:val="Default"/>
        <w:rPr>
          <w:rFonts w:asciiTheme="majorHAnsi" w:hAnsiTheme="majorHAnsi"/>
          <w:i/>
        </w:rPr>
      </w:pPr>
    </w:p>
    <w:p w14:paraId="54029034" w14:textId="78976EC2" w:rsidR="00993894" w:rsidRPr="00DE7A75" w:rsidRDefault="00993894" w:rsidP="00C07327">
      <w:pPr>
        <w:pStyle w:val="Default"/>
        <w:rPr>
          <w:rFonts w:asciiTheme="majorHAnsi" w:hAnsiTheme="majorHAnsi"/>
          <w:i/>
        </w:rPr>
      </w:pPr>
      <w:r w:rsidRPr="00DE7A75">
        <w:rPr>
          <w:rFonts w:asciiTheme="majorHAnsi" w:hAnsiTheme="majorHAnsi"/>
          <w:i/>
        </w:rPr>
        <w:t xml:space="preserve">5.9. The UK and Devolved Governments believe that this potential conflict of interest is mitigated by the fact that the process for regulating professions is transparent and subject to a statutory requirement to consult. </w:t>
      </w:r>
    </w:p>
    <w:p w14:paraId="3DB82FEF" w14:textId="77777777" w:rsidR="00993894" w:rsidRPr="00DE7A75" w:rsidRDefault="00993894" w:rsidP="00C07327">
      <w:pPr>
        <w:pStyle w:val="Default"/>
        <w:rPr>
          <w:rFonts w:asciiTheme="majorHAnsi" w:hAnsiTheme="majorHAnsi"/>
          <w:bCs/>
          <w:i/>
          <w:color w:val="auto"/>
        </w:rPr>
      </w:pPr>
    </w:p>
    <w:p w14:paraId="1C3727F7" w14:textId="77777777" w:rsidR="00BC5668" w:rsidRPr="00DE7A75" w:rsidRDefault="00BC5668" w:rsidP="00BC5668">
      <w:pPr>
        <w:outlineLvl w:val="0"/>
        <w:rPr>
          <w:rFonts w:asciiTheme="majorHAnsi" w:hAnsiTheme="majorHAnsi" w:cs="Tahoma"/>
          <w:b/>
          <w:color w:val="4F81BD" w:themeColor="accent1"/>
        </w:rPr>
      </w:pPr>
      <w:r w:rsidRPr="00DE7A75">
        <w:rPr>
          <w:rFonts w:asciiTheme="majorHAnsi" w:hAnsiTheme="majorHAnsi" w:cs="Tahoma"/>
          <w:b/>
          <w:color w:val="4F81BD" w:themeColor="accent1"/>
        </w:rPr>
        <w:t>How much does PSA accreditation cost?</w:t>
      </w:r>
    </w:p>
    <w:p w14:paraId="0B04F877" w14:textId="77777777" w:rsidR="00BC5668" w:rsidRPr="00DE7A75" w:rsidRDefault="00BC5668" w:rsidP="00BC5668">
      <w:pPr>
        <w:rPr>
          <w:rFonts w:asciiTheme="majorHAnsi" w:hAnsiTheme="majorHAnsi" w:cs="Tahoma"/>
          <w:color w:val="000000"/>
        </w:rPr>
      </w:pPr>
      <w:r w:rsidRPr="00DE7A75">
        <w:rPr>
          <w:rFonts w:asciiTheme="majorHAnsi" w:hAnsiTheme="majorHAnsi" w:cs="Tahoma"/>
          <w:color w:val="000000"/>
        </w:rPr>
        <w:t xml:space="preserve">The Society is re-accredited annually and the cost was £12,000 in 2020 and is expected to be £13,000 in 2021. This is within an overall budget spend on developing, setting and maintaining standards in education, registration and practice. </w:t>
      </w:r>
    </w:p>
    <w:p w14:paraId="58BC9684" w14:textId="0E07A835" w:rsidR="00BC5668" w:rsidRPr="00DE7A75" w:rsidRDefault="00BC5668" w:rsidP="00BC5668">
      <w:pPr>
        <w:outlineLvl w:val="0"/>
        <w:rPr>
          <w:rFonts w:asciiTheme="majorHAnsi" w:hAnsiTheme="majorHAnsi" w:cs="Tahoma"/>
          <w:b/>
          <w:color w:val="4F81BD" w:themeColor="accent1"/>
        </w:rPr>
      </w:pPr>
      <w:r w:rsidRPr="00DE7A75">
        <w:rPr>
          <w:rFonts w:asciiTheme="majorHAnsi" w:hAnsiTheme="majorHAnsi" w:cs="Tahoma"/>
          <w:b/>
          <w:color w:val="4F81BD" w:themeColor="accent1"/>
        </w:rPr>
        <w:t xml:space="preserve">Conditions imposed </w:t>
      </w:r>
      <w:r w:rsidR="00491D31" w:rsidRPr="00DE7A75">
        <w:rPr>
          <w:rFonts w:asciiTheme="majorHAnsi" w:hAnsiTheme="majorHAnsi" w:cs="Tahoma"/>
          <w:b/>
          <w:color w:val="4F81BD" w:themeColor="accent1"/>
        </w:rPr>
        <w:t xml:space="preserve">in </w:t>
      </w:r>
      <w:r w:rsidRPr="00DE7A75">
        <w:rPr>
          <w:rFonts w:asciiTheme="majorHAnsi" w:hAnsiTheme="majorHAnsi" w:cs="Tahoma"/>
          <w:b/>
          <w:color w:val="4F81BD" w:themeColor="accent1"/>
        </w:rPr>
        <w:t>2020</w:t>
      </w:r>
    </w:p>
    <w:p w14:paraId="614A91EB" w14:textId="2C808E49" w:rsidR="0017124D" w:rsidRPr="00DE7A75" w:rsidRDefault="00491D31" w:rsidP="00BC5668">
      <w:pPr>
        <w:outlineLvl w:val="0"/>
        <w:rPr>
          <w:rFonts w:asciiTheme="majorHAnsi" w:hAnsiTheme="majorHAnsi" w:cs="Tahoma"/>
          <w:color w:val="000000" w:themeColor="text1"/>
        </w:rPr>
      </w:pPr>
      <w:r w:rsidRPr="00DE7A75">
        <w:rPr>
          <w:rFonts w:asciiTheme="majorHAnsi" w:hAnsiTheme="majorHAnsi" w:cs="Tahoma"/>
          <w:color w:val="000000" w:themeColor="text1"/>
        </w:rPr>
        <w:t xml:space="preserve">Since the initial accreditation of our register in 2014, </w:t>
      </w:r>
      <w:r w:rsidR="00BE563F" w:rsidRPr="00DE7A75">
        <w:rPr>
          <w:rFonts w:asciiTheme="majorHAnsi" w:hAnsiTheme="majorHAnsi" w:cs="Tahoma"/>
          <w:color w:val="000000" w:themeColor="text1"/>
        </w:rPr>
        <w:t xml:space="preserve">there have been Annual Reviews leading to further recommendations and conditions, which is </w:t>
      </w:r>
      <w:r w:rsidR="007C1ED6" w:rsidRPr="00DE7A75">
        <w:rPr>
          <w:rFonts w:asciiTheme="majorHAnsi" w:hAnsiTheme="majorHAnsi" w:cs="Tahoma"/>
          <w:color w:val="000000" w:themeColor="text1"/>
        </w:rPr>
        <w:t xml:space="preserve">usual </w:t>
      </w:r>
      <w:r w:rsidR="00BE563F" w:rsidRPr="00DE7A75">
        <w:rPr>
          <w:rFonts w:asciiTheme="majorHAnsi" w:hAnsiTheme="majorHAnsi" w:cs="Tahoma"/>
          <w:color w:val="000000" w:themeColor="text1"/>
        </w:rPr>
        <w:t xml:space="preserve">in any accreditation programme.  In recent years, pressure from sceptic groups has created a public challenge to some practices that relate to the wider vaccination debate. This in turn led to ongoing discussions with PSA about our position statements.  </w:t>
      </w:r>
    </w:p>
    <w:p w14:paraId="339EBAE6" w14:textId="5ADF4442" w:rsidR="0017124D" w:rsidRPr="00DE7A75" w:rsidRDefault="0017124D" w:rsidP="0017124D">
      <w:pPr>
        <w:rPr>
          <w:rFonts w:asciiTheme="majorHAnsi" w:hAnsiTheme="majorHAnsi" w:cs="Tahoma"/>
          <w:color w:val="000000"/>
        </w:rPr>
      </w:pPr>
      <w:r w:rsidRPr="00DE7A75">
        <w:rPr>
          <w:rFonts w:asciiTheme="majorHAnsi" w:hAnsiTheme="majorHAnsi" w:cs="Tahoma"/>
          <w:color w:val="000000"/>
        </w:rPr>
        <w:t xml:space="preserve">The 4H collaboration issued a statement in </w:t>
      </w:r>
      <w:r w:rsidR="00AB68EA" w:rsidRPr="00DE7A75">
        <w:rPr>
          <w:rFonts w:asciiTheme="majorHAnsi" w:hAnsiTheme="majorHAnsi" w:cs="Tahoma"/>
          <w:color w:val="000000"/>
        </w:rPr>
        <w:t xml:space="preserve">Autumn </w:t>
      </w:r>
      <w:r w:rsidRPr="00DE7A75">
        <w:rPr>
          <w:rFonts w:asciiTheme="majorHAnsi" w:hAnsiTheme="majorHAnsi" w:cs="Tahoma"/>
          <w:color w:val="000000"/>
        </w:rPr>
        <w:t>2019 affirming that</w:t>
      </w:r>
    </w:p>
    <w:p w14:paraId="6B74DA66" w14:textId="0147AD5F" w:rsidR="0017124D" w:rsidRPr="00DE7A75" w:rsidRDefault="00AE6D93" w:rsidP="0017124D">
      <w:pPr>
        <w:pStyle w:val="ListParagraph"/>
        <w:numPr>
          <w:ilvl w:val="0"/>
          <w:numId w:val="4"/>
        </w:numPr>
        <w:rPr>
          <w:rFonts w:asciiTheme="majorHAnsi" w:hAnsiTheme="majorHAnsi" w:cs="Tahoma"/>
          <w:color w:val="000000"/>
        </w:rPr>
      </w:pPr>
      <w:r w:rsidRPr="00DE7A75">
        <w:rPr>
          <w:rFonts w:asciiTheme="majorHAnsi" w:hAnsiTheme="majorHAnsi" w:cs="Tahoma"/>
          <w:color w:val="000000"/>
        </w:rPr>
        <w:t xml:space="preserve"> </w:t>
      </w:r>
      <w:r w:rsidR="0017124D" w:rsidRPr="00DE7A75">
        <w:rPr>
          <w:rFonts w:asciiTheme="majorHAnsi" w:hAnsiTheme="majorHAnsi" w:cs="Tahoma"/>
          <w:color w:val="000000"/>
        </w:rPr>
        <w:t xml:space="preserve">Homeopathy and </w:t>
      </w:r>
      <w:r w:rsidRPr="00DE7A75">
        <w:rPr>
          <w:rFonts w:asciiTheme="majorHAnsi" w:hAnsiTheme="majorHAnsi" w:cs="Tahoma"/>
          <w:color w:val="000000"/>
        </w:rPr>
        <w:t>Vaccination are separate topics</w:t>
      </w:r>
    </w:p>
    <w:p w14:paraId="7CEB7AE1" w14:textId="65DED8D9" w:rsidR="0017124D" w:rsidRPr="00DE7A75" w:rsidRDefault="0017124D" w:rsidP="0017124D">
      <w:pPr>
        <w:pStyle w:val="ListParagraph"/>
        <w:numPr>
          <w:ilvl w:val="0"/>
          <w:numId w:val="4"/>
        </w:numPr>
        <w:rPr>
          <w:rFonts w:asciiTheme="majorHAnsi" w:hAnsiTheme="majorHAnsi" w:cs="Tahoma"/>
          <w:color w:val="000000"/>
        </w:rPr>
      </w:pPr>
      <w:r w:rsidRPr="00DE7A75">
        <w:rPr>
          <w:rFonts w:asciiTheme="majorHAnsi" w:hAnsiTheme="majorHAnsi" w:cs="Tahoma"/>
          <w:color w:val="000000"/>
        </w:rPr>
        <w:t xml:space="preserve"> patients’ questions about vaccination should be referred to “those medically trained to answer.”</w:t>
      </w:r>
    </w:p>
    <w:p w14:paraId="70D60571" w14:textId="1FFAF67B" w:rsidR="0017124D" w:rsidRPr="00DE7A75" w:rsidRDefault="0017124D" w:rsidP="0017124D">
      <w:pPr>
        <w:rPr>
          <w:rFonts w:asciiTheme="majorHAnsi" w:hAnsiTheme="majorHAnsi" w:cs="Tahoma"/>
          <w:color w:val="000000"/>
        </w:rPr>
      </w:pPr>
      <w:r w:rsidRPr="00DE7A75">
        <w:rPr>
          <w:rFonts w:asciiTheme="majorHAnsi" w:hAnsiTheme="majorHAnsi" w:cs="Tahoma"/>
          <w:color w:val="000000"/>
        </w:rPr>
        <w:t>After consultation with members in November 2019, the Society issued a statement on CEASE</w:t>
      </w:r>
      <w:r w:rsidR="00AB68EA" w:rsidRPr="00DE7A75">
        <w:rPr>
          <w:rFonts w:asciiTheme="majorHAnsi" w:hAnsiTheme="majorHAnsi" w:cs="Tahoma"/>
          <w:color w:val="000000"/>
        </w:rPr>
        <w:t>*</w:t>
      </w:r>
      <w:r w:rsidRPr="00DE7A75">
        <w:rPr>
          <w:rFonts w:asciiTheme="majorHAnsi" w:hAnsiTheme="majorHAnsi" w:cs="Tahoma"/>
          <w:color w:val="000000"/>
        </w:rPr>
        <w:t xml:space="preserve"> and vaccination in December 2019 in line with this statement, </w:t>
      </w:r>
      <w:r w:rsidRPr="00DE7A75">
        <w:rPr>
          <w:rFonts w:asciiTheme="majorHAnsi" w:hAnsiTheme="majorHAnsi" w:cs="Tahoma"/>
          <w:color w:val="000000" w:themeColor="text1"/>
        </w:rPr>
        <w:t>with the intention of quelling adverse media attention</w:t>
      </w:r>
      <w:r w:rsidRPr="00DE7A75">
        <w:rPr>
          <w:rFonts w:asciiTheme="majorHAnsi" w:hAnsiTheme="majorHAnsi" w:cs="Tahoma"/>
          <w:color w:val="000000"/>
        </w:rPr>
        <w:t>.</w:t>
      </w:r>
    </w:p>
    <w:p w14:paraId="7248B05C" w14:textId="77777777" w:rsidR="00AE6D93" w:rsidRPr="00DE7A75" w:rsidRDefault="00AE6D93" w:rsidP="007C1ED6">
      <w:pPr>
        <w:rPr>
          <w:rFonts w:asciiTheme="majorHAnsi" w:hAnsiTheme="majorHAnsi" w:cs="Tahoma"/>
          <w:color w:val="000000" w:themeColor="text1"/>
        </w:rPr>
      </w:pPr>
      <w:r w:rsidRPr="00DE7A75">
        <w:rPr>
          <w:rFonts w:asciiTheme="majorHAnsi" w:hAnsiTheme="majorHAnsi" w:cs="Tahoma"/>
          <w:color w:val="000000" w:themeColor="text1"/>
        </w:rPr>
        <w:t>In 2020 the PSA stepped up their requirements by imposing a four-part condition and eight recommendations on the Society’s accreditation.</w:t>
      </w:r>
    </w:p>
    <w:p w14:paraId="50514FB1" w14:textId="77777777" w:rsidR="00133D14" w:rsidRPr="00DE7A75" w:rsidRDefault="00133D14" w:rsidP="007C1ED6">
      <w:pPr>
        <w:rPr>
          <w:rFonts w:asciiTheme="majorHAnsi" w:hAnsiTheme="majorHAnsi" w:cs="Tahoma"/>
          <w:color w:val="000000"/>
          <w:u w:val="single"/>
        </w:rPr>
      </w:pPr>
    </w:p>
    <w:p w14:paraId="1E5DA409" w14:textId="3569E04F" w:rsidR="007C1ED6" w:rsidRPr="00183EC5" w:rsidRDefault="007C1ED6" w:rsidP="007C1ED6">
      <w:pPr>
        <w:rPr>
          <w:rFonts w:asciiTheme="majorHAnsi" w:hAnsiTheme="majorHAnsi" w:cs="Tahoma"/>
          <w:b/>
          <w:color w:val="000000"/>
          <w:u w:val="single"/>
        </w:rPr>
      </w:pPr>
      <w:r w:rsidRPr="00183EC5">
        <w:rPr>
          <w:rFonts w:asciiTheme="majorHAnsi" w:hAnsiTheme="majorHAnsi" w:cs="Tahoma"/>
          <w:b/>
          <w:color w:val="000000"/>
          <w:u w:val="single"/>
        </w:rPr>
        <w:t xml:space="preserve">The PSA conditions </w:t>
      </w:r>
    </w:p>
    <w:p w14:paraId="096AB428" w14:textId="1EE79C63" w:rsidR="007C1ED6" w:rsidRPr="00DE7A75" w:rsidRDefault="007C1ED6" w:rsidP="007C1ED6">
      <w:pPr>
        <w:pStyle w:val="ListParagraph"/>
        <w:numPr>
          <w:ilvl w:val="0"/>
          <w:numId w:val="3"/>
        </w:numPr>
        <w:rPr>
          <w:rFonts w:asciiTheme="majorHAnsi" w:hAnsiTheme="majorHAnsi" w:cs="Tahoma"/>
          <w:color w:val="000000"/>
        </w:rPr>
      </w:pPr>
      <w:r w:rsidRPr="00DE7A75">
        <w:rPr>
          <w:rFonts w:asciiTheme="majorHAnsi" w:hAnsiTheme="majorHAnsi" w:cs="Tahoma"/>
          <w:color w:val="000000"/>
        </w:rPr>
        <w:t>ask for stronger statements on CEASE and vaccination</w:t>
      </w:r>
    </w:p>
    <w:p w14:paraId="5D8E0F90" w14:textId="19766E84" w:rsidR="007C1ED6" w:rsidRPr="00DE7A75" w:rsidRDefault="00251855" w:rsidP="007C1ED6">
      <w:pPr>
        <w:pStyle w:val="ListParagraph"/>
        <w:numPr>
          <w:ilvl w:val="0"/>
          <w:numId w:val="2"/>
        </w:numPr>
        <w:rPr>
          <w:rFonts w:asciiTheme="majorHAnsi" w:hAnsiTheme="majorHAnsi" w:cs="Tahoma"/>
          <w:color w:val="000000"/>
        </w:rPr>
      </w:pPr>
      <w:r w:rsidRPr="00DE7A75">
        <w:rPr>
          <w:rFonts w:asciiTheme="majorHAnsi" w:hAnsiTheme="majorHAnsi" w:cs="Tahoma"/>
          <w:color w:val="000000"/>
        </w:rPr>
        <w:t xml:space="preserve">ask for evidence of </w:t>
      </w:r>
      <w:r w:rsidR="007C1ED6" w:rsidRPr="00DE7A75">
        <w:rPr>
          <w:rFonts w:asciiTheme="majorHAnsi" w:hAnsiTheme="majorHAnsi" w:cs="Tahoma"/>
          <w:color w:val="000000"/>
        </w:rPr>
        <w:t xml:space="preserve">how the Society monitors members’ </w:t>
      </w:r>
      <w:r w:rsidRPr="00DE7A75">
        <w:rPr>
          <w:rFonts w:asciiTheme="majorHAnsi" w:hAnsiTheme="majorHAnsi" w:cs="Tahoma"/>
          <w:color w:val="000000"/>
        </w:rPr>
        <w:t>adherence to these statements</w:t>
      </w:r>
    </w:p>
    <w:p w14:paraId="2DF7E786" w14:textId="431140CC" w:rsidR="007C1ED6" w:rsidRPr="00DE7A75" w:rsidRDefault="00251855" w:rsidP="007C1ED6">
      <w:pPr>
        <w:pStyle w:val="ListParagraph"/>
        <w:numPr>
          <w:ilvl w:val="0"/>
          <w:numId w:val="2"/>
        </w:numPr>
        <w:rPr>
          <w:rFonts w:asciiTheme="majorHAnsi" w:hAnsiTheme="majorHAnsi" w:cs="Tahoma"/>
          <w:color w:val="000000"/>
        </w:rPr>
      </w:pPr>
      <w:r w:rsidRPr="00DE7A75">
        <w:rPr>
          <w:rFonts w:asciiTheme="majorHAnsi" w:hAnsiTheme="majorHAnsi" w:cs="Tahoma"/>
          <w:color w:val="000000"/>
        </w:rPr>
        <w:t xml:space="preserve">require monitoring of </w:t>
      </w:r>
      <w:r w:rsidR="007C1ED6" w:rsidRPr="00DE7A75">
        <w:rPr>
          <w:rFonts w:asciiTheme="majorHAnsi" w:hAnsiTheme="majorHAnsi" w:cs="Tahoma"/>
          <w:color w:val="000000"/>
        </w:rPr>
        <w:t xml:space="preserve">Society checks </w:t>
      </w:r>
      <w:r w:rsidRPr="00DE7A75">
        <w:rPr>
          <w:rFonts w:asciiTheme="majorHAnsi" w:hAnsiTheme="majorHAnsi" w:cs="Tahoma"/>
          <w:color w:val="000000"/>
        </w:rPr>
        <w:t xml:space="preserve">on </w:t>
      </w:r>
      <w:r w:rsidR="007C1ED6" w:rsidRPr="00DE7A75">
        <w:rPr>
          <w:rFonts w:asciiTheme="majorHAnsi" w:hAnsiTheme="majorHAnsi" w:cs="Tahoma"/>
          <w:color w:val="000000"/>
        </w:rPr>
        <w:t>whether members still offer CEASE therapy</w:t>
      </w:r>
    </w:p>
    <w:p w14:paraId="1A79BBDA" w14:textId="55B91FE6" w:rsidR="007C1ED6" w:rsidRPr="00DE7A75" w:rsidRDefault="00251855" w:rsidP="007C1ED6">
      <w:pPr>
        <w:pStyle w:val="ListParagraph"/>
        <w:numPr>
          <w:ilvl w:val="0"/>
          <w:numId w:val="2"/>
        </w:numPr>
        <w:rPr>
          <w:rFonts w:asciiTheme="majorHAnsi" w:hAnsiTheme="majorHAnsi" w:cs="Tahoma"/>
          <w:color w:val="000000"/>
        </w:rPr>
      </w:pPr>
      <w:r w:rsidRPr="00DE7A75">
        <w:rPr>
          <w:rFonts w:asciiTheme="majorHAnsi" w:hAnsiTheme="majorHAnsi" w:cs="Tahoma"/>
          <w:color w:val="000000"/>
        </w:rPr>
        <w:t xml:space="preserve">ask the </w:t>
      </w:r>
      <w:r w:rsidR="007C1ED6" w:rsidRPr="00DE7A75">
        <w:rPr>
          <w:rFonts w:asciiTheme="majorHAnsi" w:hAnsiTheme="majorHAnsi" w:cs="Tahoma"/>
          <w:color w:val="000000"/>
        </w:rPr>
        <w:t xml:space="preserve">Society </w:t>
      </w:r>
      <w:r w:rsidRPr="00DE7A75">
        <w:rPr>
          <w:rFonts w:asciiTheme="majorHAnsi" w:hAnsiTheme="majorHAnsi" w:cs="Tahoma"/>
          <w:color w:val="000000"/>
        </w:rPr>
        <w:t xml:space="preserve">to </w:t>
      </w:r>
      <w:r w:rsidR="007C1ED6" w:rsidRPr="00DE7A75">
        <w:rPr>
          <w:rFonts w:asciiTheme="majorHAnsi" w:hAnsiTheme="majorHAnsi" w:cs="Tahoma"/>
          <w:color w:val="000000"/>
        </w:rPr>
        <w:t xml:space="preserve">complete and make available to the public its guidance on adjunctive and supplementary therapies. </w:t>
      </w:r>
    </w:p>
    <w:p w14:paraId="518B73E8" w14:textId="2A321657" w:rsidR="00C514B6" w:rsidRPr="00183EC5" w:rsidRDefault="007C1ED6" w:rsidP="00AB68EA">
      <w:pPr>
        <w:rPr>
          <w:rFonts w:eastAsia="Times New Roman"/>
        </w:rPr>
      </w:pPr>
      <w:r w:rsidRPr="00DE7A75">
        <w:rPr>
          <w:rFonts w:asciiTheme="majorHAnsi" w:hAnsiTheme="majorHAnsi" w:cs="Tahoma"/>
          <w:color w:val="000000"/>
        </w:rPr>
        <w:t xml:space="preserve">For the full report </w:t>
      </w:r>
      <w:hyperlink r:id="rId11" w:history="1">
        <w:r w:rsidR="00154E32" w:rsidRPr="00154E32">
          <w:rPr>
            <w:rStyle w:val="Hyperlink"/>
            <w:rFonts w:asciiTheme="majorHAnsi" w:hAnsiTheme="majorHAnsi" w:cs="Tahoma"/>
          </w:rPr>
          <w:t>https://www.professionalstandards.org.uk/news-and-blog/latest-news/detail/2020/06/10/society-of-homeopaths-meets-conditions-for-renewal-of-accreditation</w:t>
        </w:r>
      </w:hyperlink>
    </w:p>
    <w:p w14:paraId="6DEA7AEC" w14:textId="77777777" w:rsidR="00C514B6" w:rsidRPr="00DE7A75" w:rsidRDefault="00C514B6" w:rsidP="00C07327">
      <w:pPr>
        <w:pStyle w:val="Default"/>
        <w:rPr>
          <w:rFonts w:asciiTheme="majorHAnsi" w:hAnsiTheme="majorHAnsi"/>
          <w:b/>
          <w:bCs/>
        </w:rPr>
      </w:pPr>
    </w:p>
    <w:p w14:paraId="38523600" w14:textId="77777777" w:rsidR="00C46153" w:rsidRPr="00DE7A75" w:rsidRDefault="00C46153" w:rsidP="00ED6ED1">
      <w:pPr>
        <w:rPr>
          <w:rFonts w:asciiTheme="majorHAnsi" w:hAnsiTheme="majorHAnsi"/>
          <w:i/>
          <w:color w:val="000000" w:themeColor="text1"/>
        </w:rPr>
      </w:pPr>
      <w:r w:rsidRPr="00DE7A75">
        <w:rPr>
          <w:rFonts w:asciiTheme="majorHAnsi" w:hAnsiTheme="majorHAnsi"/>
          <w:i/>
          <w:color w:val="000000" w:themeColor="text1"/>
        </w:rPr>
        <w:t>*CEASE was an issue because:</w:t>
      </w:r>
    </w:p>
    <w:p w14:paraId="03A03387" w14:textId="29133581" w:rsidR="003336E0" w:rsidRPr="00DE7A75" w:rsidRDefault="00C46153" w:rsidP="00C07327">
      <w:pPr>
        <w:rPr>
          <w:rFonts w:asciiTheme="majorHAnsi" w:hAnsiTheme="majorHAnsi"/>
          <w:i/>
          <w:color w:val="000000" w:themeColor="text1"/>
        </w:rPr>
      </w:pPr>
      <w:r w:rsidRPr="00DE7A75">
        <w:rPr>
          <w:rFonts w:asciiTheme="majorHAnsi" w:hAnsiTheme="majorHAnsi"/>
          <w:i/>
          <w:color w:val="000000" w:themeColor="text1"/>
        </w:rPr>
        <w:t xml:space="preserve">As a brand, it stated ‘complete elimination of Autistic Spectrum Disorder’ </w:t>
      </w:r>
      <w:r w:rsidR="003336E0" w:rsidRPr="00DE7A75">
        <w:rPr>
          <w:rFonts w:asciiTheme="majorHAnsi" w:hAnsiTheme="majorHAnsi"/>
          <w:i/>
          <w:color w:val="000000" w:themeColor="text1"/>
        </w:rPr>
        <w:t xml:space="preserve">which was an </w:t>
      </w:r>
      <w:r w:rsidRPr="00DE7A75">
        <w:rPr>
          <w:rFonts w:asciiTheme="majorHAnsi" w:hAnsiTheme="majorHAnsi"/>
          <w:i/>
          <w:color w:val="000000" w:themeColor="text1"/>
        </w:rPr>
        <w:t xml:space="preserve">unreasonable claim, plus </w:t>
      </w:r>
      <w:r w:rsidR="003336E0" w:rsidRPr="00DE7A75">
        <w:rPr>
          <w:rFonts w:asciiTheme="majorHAnsi" w:hAnsiTheme="majorHAnsi"/>
          <w:i/>
          <w:color w:val="000000" w:themeColor="text1"/>
        </w:rPr>
        <w:t xml:space="preserve">it was </w:t>
      </w:r>
      <w:r w:rsidRPr="00DE7A75">
        <w:rPr>
          <w:rFonts w:asciiTheme="majorHAnsi" w:hAnsiTheme="majorHAnsi"/>
          <w:i/>
          <w:color w:val="000000" w:themeColor="text1"/>
        </w:rPr>
        <w:t>regarded as discriminatory</w:t>
      </w:r>
      <w:r w:rsidR="003336E0" w:rsidRPr="00DE7A75">
        <w:rPr>
          <w:rFonts w:asciiTheme="majorHAnsi" w:hAnsiTheme="majorHAnsi"/>
          <w:i/>
          <w:color w:val="000000" w:themeColor="text1"/>
        </w:rPr>
        <w:t>.</w:t>
      </w:r>
    </w:p>
    <w:p w14:paraId="0A365344" w14:textId="1CFD926D" w:rsidR="00C46153" w:rsidRPr="00DE7A75" w:rsidRDefault="00C46153" w:rsidP="00C07327">
      <w:pPr>
        <w:rPr>
          <w:rFonts w:asciiTheme="majorHAnsi" w:hAnsiTheme="majorHAnsi"/>
          <w:i/>
          <w:color w:val="000000" w:themeColor="text1"/>
        </w:rPr>
      </w:pPr>
      <w:r w:rsidRPr="00DE7A75">
        <w:rPr>
          <w:rFonts w:asciiTheme="majorHAnsi" w:hAnsiTheme="majorHAnsi"/>
          <w:i/>
          <w:color w:val="000000" w:themeColor="text1"/>
        </w:rPr>
        <w:t>It involved ‘megadoses’ of vitamins and supplements which could be argued were outside our scope of practice</w:t>
      </w:r>
      <w:r w:rsidR="003336E0" w:rsidRPr="00DE7A75">
        <w:rPr>
          <w:rFonts w:asciiTheme="majorHAnsi" w:hAnsiTheme="majorHAnsi"/>
          <w:i/>
          <w:color w:val="000000" w:themeColor="text1"/>
        </w:rPr>
        <w:t>.</w:t>
      </w:r>
    </w:p>
    <w:p w14:paraId="61250BED" w14:textId="46E72761" w:rsidR="00C46153" w:rsidRPr="00DE7A75" w:rsidRDefault="00C46153" w:rsidP="00C07327">
      <w:pPr>
        <w:outlineLvl w:val="0"/>
        <w:rPr>
          <w:rFonts w:asciiTheme="majorHAnsi" w:hAnsiTheme="majorHAnsi"/>
          <w:i/>
          <w:color w:val="000000" w:themeColor="text1"/>
        </w:rPr>
      </w:pPr>
      <w:r w:rsidRPr="00DE7A75">
        <w:rPr>
          <w:rFonts w:asciiTheme="majorHAnsi" w:hAnsiTheme="majorHAnsi"/>
          <w:i/>
          <w:color w:val="000000" w:themeColor="text1"/>
        </w:rPr>
        <w:t>It was seen as targeting the vulnerable, including children</w:t>
      </w:r>
      <w:r w:rsidR="003336E0" w:rsidRPr="00DE7A75">
        <w:rPr>
          <w:rFonts w:asciiTheme="majorHAnsi" w:hAnsiTheme="majorHAnsi"/>
          <w:i/>
          <w:color w:val="000000" w:themeColor="text1"/>
        </w:rPr>
        <w:t>.</w:t>
      </w:r>
    </w:p>
    <w:p w14:paraId="65477416" w14:textId="2CDE8E87" w:rsidR="00C46153" w:rsidRPr="00DE7A75" w:rsidRDefault="00C46153" w:rsidP="00C07327">
      <w:pPr>
        <w:rPr>
          <w:rFonts w:asciiTheme="majorHAnsi" w:hAnsiTheme="majorHAnsi"/>
          <w:i/>
          <w:color w:val="000000" w:themeColor="text1"/>
        </w:rPr>
      </w:pPr>
      <w:r w:rsidRPr="00DE7A75">
        <w:rPr>
          <w:rFonts w:asciiTheme="majorHAnsi" w:hAnsiTheme="majorHAnsi"/>
          <w:i/>
          <w:color w:val="000000" w:themeColor="text1"/>
        </w:rPr>
        <w:t>It was seen as based on a belief that vaccinations (and other medical interventions) are toxic</w:t>
      </w:r>
      <w:r w:rsidR="003336E0" w:rsidRPr="00DE7A75">
        <w:rPr>
          <w:rFonts w:asciiTheme="majorHAnsi" w:hAnsiTheme="majorHAnsi"/>
          <w:i/>
          <w:color w:val="000000" w:themeColor="text1"/>
        </w:rPr>
        <w:t>.</w:t>
      </w:r>
    </w:p>
    <w:p w14:paraId="2C878587" w14:textId="77777777" w:rsidR="00C46153" w:rsidRPr="00DE7A75" w:rsidRDefault="00C46153" w:rsidP="00C07327">
      <w:pPr>
        <w:rPr>
          <w:rFonts w:asciiTheme="majorHAnsi" w:hAnsiTheme="majorHAnsi"/>
          <w:i/>
          <w:color w:val="000000" w:themeColor="text1"/>
        </w:rPr>
      </w:pPr>
      <w:r w:rsidRPr="00DE7A75">
        <w:rPr>
          <w:rFonts w:asciiTheme="majorHAnsi" w:hAnsiTheme="majorHAnsi"/>
          <w:i/>
          <w:color w:val="000000" w:themeColor="text1"/>
        </w:rPr>
        <w:t>By implication, the Homeopathic Detox brand was similar in that it pre-supposes toxicity caused by medical interventions, and a claim that homeopaths can remove this.</w:t>
      </w:r>
    </w:p>
    <w:p w14:paraId="577AA24C" w14:textId="77777777" w:rsidR="00C514B6" w:rsidRPr="00DE7A75" w:rsidRDefault="00C514B6" w:rsidP="00C07327">
      <w:pPr>
        <w:pStyle w:val="Default"/>
        <w:rPr>
          <w:rFonts w:asciiTheme="majorHAnsi" w:hAnsiTheme="majorHAnsi"/>
          <w:b/>
          <w:bCs/>
        </w:rPr>
      </w:pPr>
    </w:p>
    <w:p w14:paraId="06325C98" w14:textId="77777777" w:rsidR="007627A3" w:rsidRPr="00DE7A75" w:rsidRDefault="007627A3" w:rsidP="00C07327">
      <w:pPr>
        <w:rPr>
          <w:rFonts w:asciiTheme="majorHAnsi" w:hAnsiTheme="majorHAnsi"/>
        </w:rPr>
      </w:pPr>
    </w:p>
    <w:p w14:paraId="5A6B2891" w14:textId="77777777" w:rsidR="00133D14" w:rsidRPr="00DE7A75" w:rsidRDefault="00133D14" w:rsidP="00C07327">
      <w:pPr>
        <w:rPr>
          <w:rFonts w:asciiTheme="majorHAnsi" w:hAnsiTheme="majorHAnsi"/>
        </w:rPr>
      </w:pPr>
    </w:p>
    <w:p w14:paraId="5C0038C3" w14:textId="77777777" w:rsidR="00133D14" w:rsidRPr="00DE7A75" w:rsidRDefault="00133D14" w:rsidP="00C07327">
      <w:pPr>
        <w:rPr>
          <w:rFonts w:asciiTheme="majorHAnsi" w:hAnsiTheme="majorHAnsi"/>
        </w:rPr>
      </w:pPr>
    </w:p>
    <w:p w14:paraId="0F8E74DF" w14:textId="77777777" w:rsidR="00133D14" w:rsidRPr="00DE7A75" w:rsidRDefault="00133D14" w:rsidP="00C07327">
      <w:pPr>
        <w:rPr>
          <w:rFonts w:asciiTheme="majorHAnsi" w:hAnsiTheme="majorHAnsi"/>
        </w:rPr>
      </w:pPr>
    </w:p>
    <w:p w14:paraId="6726554B" w14:textId="77777777" w:rsidR="00133D14" w:rsidRPr="00DE7A75" w:rsidRDefault="00133D14" w:rsidP="00C07327">
      <w:pPr>
        <w:rPr>
          <w:rFonts w:asciiTheme="majorHAnsi" w:hAnsiTheme="majorHAnsi"/>
        </w:rPr>
      </w:pPr>
    </w:p>
    <w:p w14:paraId="44A3069F" w14:textId="77777777" w:rsidR="00133D14" w:rsidRPr="00DE7A75" w:rsidRDefault="00133D14" w:rsidP="00C07327">
      <w:pPr>
        <w:rPr>
          <w:rFonts w:asciiTheme="majorHAnsi" w:hAnsiTheme="majorHAnsi"/>
        </w:rPr>
      </w:pPr>
    </w:p>
    <w:p w14:paraId="4F440B09" w14:textId="77777777" w:rsidR="00A94AD0" w:rsidRDefault="00A94AD0" w:rsidP="00C07327">
      <w:pPr>
        <w:rPr>
          <w:rFonts w:asciiTheme="majorHAnsi" w:hAnsiTheme="majorHAnsi"/>
        </w:rPr>
      </w:pPr>
    </w:p>
    <w:p w14:paraId="0068309D" w14:textId="77777777" w:rsidR="00A94AD0" w:rsidRDefault="00A94AD0" w:rsidP="00C07327">
      <w:pPr>
        <w:rPr>
          <w:rFonts w:asciiTheme="majorHAnsi" w:hAnsiTheme="majorHAnsi"/>
        </w:rPr>
      </w:pPr>
    </w:p>
    <w:p w14:paraId="381DB06E" w14:textId="77777777" w:rsidR="00A94AD0" w:rsidRDefault="00A94AD0" w:rsidP="00C07327">
      <w:pPr>
        <w:rPr>
          <w:rFonts w:asciiTheme="majorHAnsi" w:hAnsiTheme="majorHAnsi"/>
        </w:rPr>
      </w:pPr>
    </w:p>
    <w:p w14:paraId="66064B0B" w14:textId="77777777" w:rsidR="00A94AD0" w:rsidRDefault="00A94AD0" w:rsidP="00C07327">
      <w:pPr>
        <w:rPr>
          <w:rFonts w:asciiTheme="majorHAnsi" w:hAnsiTheme="majorHAnsi"/>
        </w:rPr>
      </w:pPr>
    </w:p>
    <w:p w14:paraId="1A79E07B" w14:textId="77777777" w:rsidR="00A94AD0" w:rsidRDefault="00A94AD0" w:rsidP="00C07327">
      <w:pPr>
        <w:rPr>
          <w:rFonts w:asciiTheme="majorHAnsi" w:hAnsiTheme="majorHAnsi"/>
        </w:rPr>
      </w:pPr>
    </w:p>
    <w:p w14:paraId="50A58F59" w14:textId="77777777" w:rsidR="00A94AD0" w:rsidRDefault="00A94AD0" w:rsidP="00C07327">
      <w:pPr>
        <w:rPr>
          <w:rFonts w:asciiTheme="majorHAnsi" w:hAnsiTheme="majorHAnsi"/>
        </w:rPr>
      </w:pPr>
    </w:p>
    <w:p w14:paraId="3D41DC93" w14:textId="22B7D2F0" w:rsidR="00133D14" w:rsidRPr="00DE7A75" w:rsidRDefault="00133D14" w:rsidP="00C07327">
      <w:pPr>
        <w:rPr>
          <w:rFonts w:asciiTheme="majorHAnsi" w:hAnsiTheme="majorHAnsi"/>
        </w:rPr>
      </w:pPr>
      <w:r w:rsidRPr="00DE7A75">
        <w:rPr>
          <w:rFonts w:asciiTheme="majorHAnsi" w:hAnsiTheme="majorHAnsi"/>
        </w:rPr>
        <w:t>July, 2020</w:t>
      </w:r>
    </w:p>
    <w:sectPr w:rsidR="00133D14" w:rsidRPr="00DE7A75" w:rsidSect="00AB68EA">
      <w:footerReference w:type="even" r:id="rId12"/>
      <w:footerReference w:type="default" r:id="rId13"/>
      <w:pgSz w:w="11906" w:h="17338"/>
      <w:pgMar w:top="1651" w:right="592" w:bottom="538" w:left="7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2C54" w14:textId="77777777" w:rsidR="00A00EA6" w:rsidRDefault="00A00EA6" w:rsidP="00AB68EA">
      <w:pPr>
        <w:spacing w:after="0"/>
      </w:pPr>
      <w:r>
        <w:separator/>
      </w:r>
    </w:p>
  </w:endnote>
  <w:endnote w:type="continuationSeparator" w:id="0">
    <w:p w14:paraId="2ECD78B2" w14:textId="77777777" w:rsidR="00A00EA6" w:rsidRDefault="00A00EA6" w:rsidP="00AB6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DA16" w14:textId="77777777" w:rsidR="00AB68EA" w:rsidRDefault="00AB68EA" w:rsidP="00185B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5C8B7" w14:textId="77777777" w:rsidR="00AB68EA" w:rsidRDefault="00AB68EA" w:rsidP="00AB68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5C74" w14:textId="77777777" w:rsidR="00AB68EA" w:rsidRDefault="00AB68EA" w:rsidP="00185B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5DC">
      <w:rPr>
        <w:rStyle w:val="PageNumber"/>
        <w:noProof/>
      </w:rPr>
      <w:t>1</w:t>
    </w:r>
    <w:r>
      <w:rPr>
        <w:rStyle w:val="PageNumber"/>
      </w:rPr>
      <w:fldChar w:fldCharType="end"/>
    </w:r>
  </w:p>
  <w:p w14:paraId="075586C8" w14:textId="77777777" w:rsidR="00AB68EA" w:rsidRDefault="00AB68EA" w:rsidP="00AB68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8F27" w14:textId="77777777" w:rsidR="00A00EA6" w:rsidRDefault="00A00EA6" w:rsidP="00AB68EA">
      <w:pPr>
        <w:spacing w:after="0"/>
      </w:pPr>
      <w:r>
        <w:separator/>
      </w:r>
    </w:p>
  </w:footnote>
  <w:footnote w:type="continuationSeparator" w:id="0">
    <w:p w14:paraId="6B0134B3" w14:textId="77777777" w:rsidR="00A00EA6" w:rsidRDefault="00A00EA6" w:rsidP="00AB68E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FA1"/>
    <w:multiLevelType w:val="hybridMultilevel"/>
    <w:tmpl w:val="6EE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35195"/>
    <w:multiLevelType w:val="hybridMultilevel"/>
    <w:tmpl w:val="1B1E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37B8E"/>
    <w:multiLevelType w:val="hybridMultilevel"/>
    <w:tmpl w:val="9F7CEF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71680095"/>
    <w:multiLevelType w:val="hybridMultilevel"/>
    <w:tmpl w:val="08CC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6"/>
    <w:rsid w:val="00041C70"/>
    <w:rsid w:val="0004258A"/>
    <w:rsid w:val="00050214"/>
    <w:rsid w:val="000B01DF"/>
    <w:rsid w:val="0011337F"/>
    <w:rsid w:val="00133D14"/>
    <w:rsid w:val="00154D0B"/>
    <w:rsid w:val="00154E32"/>
    <w:rsid w:val="0017124D"/>
    <w:rsid w:val="00183EC5"/>
    <w:rsid w:val="0019215F"/>
    <w:rsid w:val="0019304C"/>
    <w:rsid w:val="001A1410"/>
    <w:rsid w:val="00251855"/>
    <w:rsid w:val="00267506"/>
    <w:rsid w:val="003336E0"/>
    <w:rsid w:val="0034483C"/>
    <w:rsid w:val="00365A2A"/>
    <w:rsid w:val="00387052"/>
    <w:rsid w:val="00405D43"/>
    <w:rsid w:val="00412C2B"/>
    <w:rsid w:val="00491D31"/>
    <w:rsid w:val="004A7104"/>
    <w:rsid w:val="004E49F6"/>
    <w:rsid w:val="005360FC"/>
    <w:rsid w:val="005579F1"/>
    <w:rsid w:val="005E5F72"/>
    <w:rsid w:val="006707C8"/>
    <w:rsid w:val="007627A3"/>
    <w:rsid w:val="00764888"/>
    <w:rsid w:val="007C0F3E"/>
    <w:rsid w:val="007C1ED6"/>
    <w:rsid w:val="00816519"/>
    <w:rsid w:val="009436C5"/>
    <w:rsid w:val="00993894"/>
    <w:rsid w:val="009A30D0"/>
    <w:rsid w:val="009D729A"/>
    <w:rsid w:val="009F5557"/>
    <w:rsid w:val="00A00EA6"/>
    <w:rsid w:val="00A31C1E"/>
    <w:rsid w:val="00A75119"/>
    <w:rsid w:val="00A94AD0"/>
    <w:rsid w:val="00AB5217"/>
    <w:rsid w:val="00AB68EA"/>
    <w:rsid w:val="00AD17EA"/>
    <w:rsid w:val="00AE6D93"/>
    <w:rsid w:val="00B35649"/>
    <w:rsid w:val="00B372FE"/>
    <w:rsid w:val="00B651D8"/>
    <w:rsid w:val="00BC5668"/>
    <w:rsid w:val="00BD709D"/>
    <w:rsid w:val="00BE563F"/>
    <w:rsid w:val="00C07327"/>
    <w:rsid w:val="00C46153"/>
    <w:rsid w:val="00C514B6"/>
    <w:rsid w:val="00C63FB9"/>
    <w:rsid w:val="00CB3BE0"/>
    <w:rsid w:val="00CF2AD3"/>
    <w:rsid w:val="00D376E3"/>
    <w:rsid w:val="00D4398C"/>
    <w:rsid w:val="00D44D9F"/>
    <w:rsid w:val="00D53156"/>
    <w:rsid w:val="00D73420"/>
    <w:rsid w:val="00D94338"/>
    <w:rsid w:val="00DA062F"/>
    <w:rsid w:val="00DB3436"/>
    <w:rsid w:val="00DE35DC"/>
    <w:rsid w:val="00DE7A75"/>
    <w:rsid w:val="00ED6ED1"/>
    <w:rsid w:val="00EE3A23"/>
    <w:rsid w:val="00EF29F5"/>
    <w:rsid w:val="00F01A40"/>
    <w:rsid w:val="00F503D4"/>
    <w:rsid w:val="00FC0B1F"/>
    <w:rsid w:val="00FC32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A3"/>
  </w:style>
  <w:style w:type="paragraph" w:styleId="Heading2">
    <w:name w:val="heading 2"/>
    <w:basedOn w:val="Normal"/>
    <w:link w:val="Heading2Char"/>
    <w:uiPriority w:val="9"/>
    <w:qFormat/>
    <w:rsid w:val="00CF2AD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4B6"/>
    <w:pPr>
      <w:widowControl w:val="0"/>
      <w:autoSpaceDE w:val="0"/>
      <w:autoSpaceDN w:val="0"/>
      <w:adjustRightInd w:val="0"/>
      <w:spacing w:after="0"/>
    </w:pPr>
    <w:rPr>
      <w:rFonts w:ascii="Arial" w:hAnsi="Arial" w:cs="Arial"/>
      <w:color w:val="000000"/>
      <w:lang w:val="en-US"/>
    </w:rPr>
  </w:style>
  <w:style w:type="character" w:styleId="Hyperlink">
    <w:name w:val="Hyperlink"/>
    <w:basedOn w:val="DefaultParagraphFont"/>
    <w:uiPriority w:val="99"/>
    <w:unhideWhenUsed/>
    <w:rsid w:val="00C514B6"/>
    <w:rPr>
      <w:color w:val="0000FF"/>
      <w:u w:val="single"/>
    </w:rPr>
  </w:style>
  <w:style w:type="character" w:customStyle="1" w:styleId="Heading2Char">
    <w:name w:val="Heading 2 Char"/>
    <w:basedOn w:val="DefaultParagraphFont"/>
    <w:link w:val="Heading2"/>
    <w:uiPriority w:val="9"/>
    <w:rsid w:val="00CF2AD3"/>
    <w:rPr>
      <w:rFonts w:ascii="Times" w:hAnsi="Times"/>
      <w:b/>
      <w:bCs/>
      <w:sz w:val="36"/>
      <w:szCs w:val="36"/>
      <w:lang w:eastAsia="en-US"/>
    </w:rPr>
  </w:style>
  <w:style w:type="paragraph" w:styleId="NormalWeb">
    <w:name w:val="Normal (Web)"/>
    <w:basedOn w:val="Normal"/>
    <w:uiPriority w:val="99"/>
    <w:semiHidden/>
    <w:unhideWhenUsed/>
    <w:rsid w:val="00CF2AD3"/>
    <w:pPr>
      <w:spacing w:before="100" w:beforeAutospacing="1" w:after="100" w:afterAutospacing="1"/>
    </w:pPr>
    <w:rPr>
      <w:rFonts w:ascii="Times" w:hAnsi="Times" w:cs="Times New Roman"/>
      <w:sz w:val="20"/>
      <w:szCs w:val="20"/>
      <w:lang w:eastAsia="en-US"/>
    </w:rPr>
  </w:style>
  <w:style w:type="paragraph" w:styleId="DocumentMap">
    <w:name w:val="Document Map"/>
    <w:basedOn w:val="Normal"/>
    <w:link w:val="DocumentMapChar"/>
    <w:uiPriority w:val="99"/>
    <w:semiHidden/>
    <w:unhideWhenUsed/>
    <w:rsid w:val="00DB3436"/>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DB3436"/>
    <w:rPr>
      <w:rFonts w:ascii="Times New Roman" w:hAnsi="Times New Roman" w:cs="Times New Roman"/>
    </w:rPr>
  </w:style>
  <w:style w:type="character" w:styleId="CommentReference">
    <w:name w:val="annotation reference"/>
    <w:basedOn w:val="DefaultParagraphFont"/>
    <w:uiPriority w:val="99"/>
    <w:semiHidden/>
    <w:unhideWhenUsed/>
    <w:rsid w:val="00C46153"/>
    <w:rPr>
      <w:sz w:val="18"/>
      <w:szCs w:val="18"/>
    </w:rPr>
  </w:style>
  <w:style w:type="paragraph" w:styleId="CommentText">
    <w:name w:val="annotation text"/>
    <w:basedOn w:val="Normal"/>
    <w:link w:val="CommentTextChar"/>
    <w:uiPriority w:val="99"/>
    <w:semiHidden/>
    <w:unhideWhenUsed/>
    <w:rsid w:val="00C46153"/>
    <w:pPr>
      <w:spacing w:after="0"/>
    </w:pPr>
    <w:rPr>
      <w:rFonts w:eastAsiaTheme="minorHAnsi"/>
      <w:lang w:val="en-US" w:eastAsia="en-US"/>
    </w:rPr>
  </w:style>
  <w:style w:type="character" w:customStyle="1" w:styleId="CommentTextChar">
    <w:name w:val="Comment Text Char"/>
    <w:basedOn w:val="DefaultParagraphFont"/>
    <w:link w:val="CommentText"/>
    <w:uiPriority w:val="99"/>
    <w:semiHidden/>
    <w:rsid w:val="00C46153"/>
    <w:rPr>
      <w:rFonts w:eastAsiaTheme="minorHAnsi"/>
      <w:lang w:val="en-US" w:eastAsia="en-US"/>
    </w:rPr>
  </w:style>
  <w:style w:type="paragraph" w:styleId="BalloonText">
    <w:name w:val="Balloon Text"/>
    <w:basedOn w:val="Normal"/>
    <w:link w:val="BalloonTextChar"/>
    <w:uiPriority w:val="99"/>
    <w:semiHidden/>
    <w:unhideWhenUsed/>
    <w:rsid w:val="00C461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153"/>
    <w:rPr>
      <w:rFonts w:ascii="Times New Roman" w:hAnsi="Times New Roman" w:cs="Times New Roman"/>
      <w:sz w:val="18"/>
      <w:szCs w:val="18"/>
    </w:rPr>
  </w:style>
  <w:style w:type="paragraph" w:styleId="ListParagraph">
    <w:name w:val="List Paragraph"/>
    <w:basedOn w:val="Normal"/>
    <w:uiPriority w:val="34"/>
    <w:qFormat/>
    <w:rsid w:val="00D53156"/>
    <w:pPr>
      <w:ind w:left="720"/>
      <w:contextualSpacing/>
    </w:pPr>
  </w:style>
  <w:style w:type="paragraph" w:styleId="Footer">
    <w:name w:val="footer"/>
    <w:basedOn w:val="Normal"/>
    <w:link w:val="FooterChar"/>
    <w:uiPriority w:val="99"/>
    <w:unhideWhenUsed/>
    <w:rsid w:val="00AB68EA"/>
    <w:pPr>
      <w:tabs>
        <w:tab w:val="center" w:pos="4513"/>
        <w:tab w:val="right" w:pos="9026"/>
      </w:tabs>
      <w:spacing w:after="0"/>
    </w:pPr>
  </w:style>
  <w:style w:type="character" w:customStyle="1" w:styleId="FooterChar">
    <w:name w:val="Footer Char"/>
    <w:basedOn w:val="DefaultParagraphFont"/>
    <w:link w:val="Footer"/>
    <w:uiPriority w:val="99"/>
    <w:rsid w:val="00AB68EA"/>
  </w:style>
  <w:style w:type="character" w:styleId="PageNumber">
    <w:name w:val="page number"/>
    <w:basedOn w:val="DefaultParagraphFont"/>
    <w:uiPriority w:val="99"/>
    <w:semiHidden/>
    <w:unhideWhenUsed/>
    <w:rsid w:val="00AB68EA"/>
  </w:style>
  <w:style w:type="character" w:styleId="FollowedHyperlink">
    <w:name w:val="FollowedHyperlink"/>
    <w:basedOn w:val="DefaultParagraphFont"/>
    <w:uiPriority w:val="99"/>
    <w:semiHidden/>
    <w:unhideWhenUsed/>
    <w:rsid w:val="00D439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A3"/>
  </w:style>
  <w:style w:type="paragraph" w:styleId="Heading2">
    <w:name w:val="heading 2"/>
    <w:basedOn w:val="Normal"/>
    <w:link w:val="Heading2Char"/>
    <w:uiPriority w:val="9"/>
    <w:qFormat/>
    <w:rsid w:val="00CF2AD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4B6"/>
    <w:pPr>
      <w:widowControl w:val="0"/>
      <w:autoSpaceDE w:val="0"/>
      <w:autoSpaceDN w:val="0"/>
      <w:adjustRightInd w:val="0"/>
      <w:spacing w:after="0"/>
    </w:pPr>
    <w:rPr>
      <w:rFonts w:ascii="Arial" w:hAnsi="Arial" w:cs="Arial"/>
      <w:color w:val="000000"/>
      <w:lang w:val="en-US"/>
    </w:rPr>
  </w:style>
  <w:style w:type="character" w:styleId="Hyperlink">
    <w:name w:val="Hyperlink"/>
    <w:basedOn w:val="DefaultParagraphFont"/>
    <w:uiPriority w:val="99"/>
    <w:unhideWhenUsed/>
    <w:rsid w:val="00C514B6"/>
    <w:rPr>
      <w:color w:val="0000FF"/>
      <w:u w:val="single"/>
    </w:rPr>
  </w:style>
  <w:style w:type="character" w:customStyle="1" w:styleId="Heading2Char">
    <w:name w:val="Heading 2 Char"/>
    <w:basedOn w:val="DefaultParagraphFont"/>
    <w:link w:val="Heading2"/>
    <w:uiPriority w:val="9"/>
    <w:rsid w:val="00CF2AD3"/>
    <w:rPr>
      <w:rFonts w:ascii="Times" w:hAnsi="Times"/>
      <w:b/>
      <w:bCs/>
      <w:sz w:val="36"/>
      <w:szCs w:val="36"/>
      <w:lang w:eastAsia="en-US"/>
    </w:rPr>
  </w:style>
  <w:style w:type="paragraph" w:styleId="NormalWeb">
    <w:name w:val="Normal (Web)"/>
    <w:basedOn w:val="Normal"/>
    <w:uiPriority w:val="99"/>
    <w:semiHidden/>
    <w:unhideWhenUsed/>
    <w:rsid w:val="00CF2AD3"/>
    <w:pPr>
      <w:spacing w:before="100" w:beforeAutospacing="1" w:after="100" w:afterAutospacing="1"/>
    </w:pPr>
    <w:rPr>
      <w:rFonts w:ascii="Times" w:hAnsi="Times" w:cs="Times New Roman"/>
      <w:sz w:val="20"/>
      <w:szCs w:val="20"/>
      <w:lang w:eastAsia="en-US"/>
    </w:rPr>
  </w:style>
  <w:style w:type="paragraph" w:styleId="DocumentMap">
    <w:name w:val="Document Map"/>
    <w:basedOn w:val="Normal"/>
    <w:link w:val="DocumentMapChar"/>
    <w:uiPriority w:val="99"/>
    <w:semiHidden/>
    <w:unhideWhenUsed/>
    <w:rsid w:val="00DB3436"/>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DB3436"/>
    <w:rPr>
      <w:rFonts w:ascii="Times New Roman" w:hAnsi="Times New Roman" w:cs="Times New Roman"/>
    </w:rPr>
  </w:style>
  <w:style w:type="character" w:styleId="CommentReference">
    <w:name w:val="annotation reference"/>
    <w:basedOn w:val="DefaultParagraphFont"/>
    <w:uiPriority w:val="99"/>
    <w:semiHidden/>
    <w:unhideWhenUsed/>
    <w:rsid w:val="00C46153"/>
    <w:rPr>
      <w:sz w:val="18"/>
      <w:szCs w:val="18"/>
    </w:rPr>
  </w:style>
  <w:style w:type="paragraph" w:styleId="CommentText">
    <w:name w:val="annotation text"/>
    <w:basedOn w:val="Normal"/>
    <w:link w:val="CommentTextChar"/>
    <w:uiPriority w:val="99"/>
    <w:semiHidden/>
    <w:unhideWhenUsed/>
    <w:rsid w:val="00C46153"/>
    <w:pPr>
      <w:spacing w:after="0"/>
    </w:pPr>
    <w:rPr>
      <w:rFonts w:eastAsiaTheme="minorHAnsi"/>
      <w:lang w:val="en-US" w:eastAsia="en-US"/>
    </w:rPr>
  </w:style>
  <w:style w:type="character" w:customStyle="1" w:styleId="CommentTextChar">
    <w:name w:val="Comment Text Char"/>
    <w:basedOn w:val="DefaultParagraphFont"/>
    <w:link w:val="CommentText"/>
    <w:uiPriority w:val="99"/>
    <w:semiHidden/>
    <w:rsid w:val="00C46153"/>
    <w:rPr>
      <w:rFonts w:eastAsiaTheme="minorHAnsi"/>
      <w:lang w:val="en-US" w:eastAsia="en-US"/>
    </w:rPr>
  </w:style>
  <w:style w:type="paragraph" w:styleId="BalloonText">
    <w:name w:val="Balloon Text"/>
    <w:basedOn w:val="Normal"/>
    <w:link w:val="BalloonTextChar"/>
    <w:uiPriority w:val="99"/>
    <w:semiHidden/>
    <w:unhideWhenUsed/>
    <w:rsid w:val="00C461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153"/>
    <w:rPr>
      <w:rFonts w:ascii="Times New Roman" w:hAnsi="Times New Roman" w:cs="Times New Roman"/>
      <w:sz w:val="18"/>
      <w:szCs w:val="18"/>
    </w:rPr>
  </w:style>
  <w:style w:type="paragraph" w:styleId="ListParagraph">
    <w:name w:val="List Paragraph"/>
    <w:basedOn w:val="Normal"/>
    <w:uiPriority w:val="34"/>
    <w:qFormat/>
    <w:rsid w:val="00D53156"/>
    <w:pPr>
      <w:ind w:left="720"/>
      <w:contextualSpacing/>
    </w:pPr>
  </w:style>
  <w:style w:type="paragraph" w:styleId="Footer">
    <w:name w:val="footer"/>
    <w:basedOn w:val="Normal"/>
    <w:link w:val="FooterChar"/>
    <w:uiPriority w:val="99"/>
    <w:unhideWhenUsed/>
    <w:rsid w:val="00AB68EA"/>
    <w:pPr>
      <w:tabs>
        <w:tab w:val="center" w:pos="4513"/>
        <w:tab w:val="right" w:pos="9026"/>
      </w:tabs>
      <w:spacing w:after="0"/>
    </w:pPr>
  </w:style>
  <w:style w:type="character" w:customStyle="1" w:styleId="FooterChar">
    <w:name w:val="Footer Char"/>
    <w:basedOn w:val="DefaultParagraphFont"/>
    <w:link w:val="Footer"/>
    <w:uiPriority w:val="99"/>
    <w:rsid w:val="00AB68EA"/>
  </w:style>
  <w:style w:type="character" w:styleId="PageNumber">
    <w:name w:val="page number"/>
    <w:basedOn w:val="DefaultParagraphFont"/>
    <w:uiPriority w:val="99"/>
    <w:semiHidden/>
    <w:unhideWhenUsed/>
    <w:rsid w:val="00AB68EA"/>
  </w:style>
  <w:style w:type="character" w:styleId="FollowedHyperlink">
    <w:name w:val="FollowedHyperlink"/>
    <w:basedOn w:val="DefaultParagraphFont"/>
    <w:uiPriority w:val="99"/>
    <w:semiHidden/>
    <w:unhideWhenUsed/>
    <w:rsid w:val="00D43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5032">
      <w:bodyDiv w:val="1"/>
      <w:marLeft w:val="0"/>
      <w:marRight w:val="0"/>
      <w:marTop w:val="0"/>
      <w:marBottom w:val="0"/>
      <w:divBdr>
        <w:top w:val="none" w:sz="0" w:space="0" w:color="auto"/>
        <w:left w:val="none" w:sz="0" w:space="0" w:color="auto"/>
        <w:bottom w:val="none" w:sz="0" w:space="0" w:color="auto"/>
        <w:right w:val="none" w:sz="0" w:space="0" w:color="auto"/>
      </w:divBdr>
    </w:div>
    <w:div w:id="1314219153">
      <w:bodyDiv w:val="1"/>
      <w:marLeft w:val="0"/>
      <w:marRight w:val="0"/>
      <w:marTop w:val="0"/>
      <w:marBottom w:val="0"/>
      <w:divBdr>
        <w:top w:val="none" w:sz="0" w:space="0" w:color="auto"/>
        <w:left w:val="none" w:sz="0" w:space="0" w:color="auto"/>
        <w:bottom w:val="none" w:sz="0" w:space="0" w:color="auto"/>
        <w:right w:val="none" w:sz="0" w:space="0" w:color="auto"/>
      </w:divBdr>
    </w:div>
    <w:div w:id="1354499462">
      <w:bodyDiv w:val="1"/>
      <w:marLeft w:val="0"/>
      <w:marRight w:val="0"/>
      <w:marTop w:val="0"/>
      <w:marBottom w:val="0"/>
      <w:divBdr>
        <w:top w:val="none" w:sz="0" w:space="0" w:color="auto"/>
        <w:left w:val="none" w:sz="0" w:space="0" w:color="auto"/>
        <w:bottom w:val="none" w:sz="0" w:space="0" w:color="auto"/>
        <w:right w:val="none" w:sz="0" w:space="0" w:color="auto"/>
      </w:divBdr>
    </w:div>
    <w:div w:id="1535000964">
      <w:bodyDiv w:val="1"/>
      <w:marLeft w:val="0"/>
      <w:marRight w:val="0"/>
      <w:marTop w:val="0"/>
      <w:marBottom w:val="0"/>
      <w:divBdr>
        <w:top w:val="none" w:sz="0" w:space="0" w:color="auto"/>
        <w:left w:val="none" w:sz="0" w:space="0" w:color="auto"/>
        <w:bottom w:val="none" w:sz="0" w:space="0" w:color="auto"/>
        <w:right w:val="none" w:sz="0" w:space="0" w:color="auto"/>
      </w:divBdr>
      <w:divsChild>
        <w:div w:id="932784242">
          <w:marLeft w:val="0"/>
          <w:marRight w:val="0"/>
          <w:marTop w:val="0"/>
          <w:marBottom w:val="0"/>
          <w:divBdr>
            <w:top w:val="none" w:sz="0" w:space="0" w:color="auto"/>
            <w:left w:val="none" w:sz="0" w:space="0" w:color="auto"/>
            <w:bottom w:val="none" w:sz="0" w:space="0" w:color="auto"/>
            <w:right w:val="none" w:sz="0" w:space="0" w:color="auto"/>
          </w:divBdr>
        </w:div>
        <w:div w:id="962730298">
          <w:marLeft w:val="0"/>
          <w:marRight w:val="0"/>
          <w:marTop w:val="0"/>
          <w:marBottom w:val="0"/>
          <w:divBdr>
            <w:top w:val="none" w:sz="0" w:space="0" w:color="auto"/>
            <w:left w:val="none" w:sz="0" w:space="0" w:color="auto"/>
            <w:bottom w:val="none" w:sz="0" w:space="0" w:color="auto"/>
            <w:right w:val="none" w:sz="0" w:space="0" w:color="auto"/>
          </w:divBdr>
        </w:div>
      </w:divsChild>
    </w:div>
    <w:div w:id="1868592397">
      <w:bodyDiv w:val="1"/>
      <w:marLeft w:val="0"/>
      <w:marRight w:val="0"/>
      <w:marTop w:val="0"/>
      <w:marBottom w:val="0"/>
      <w:divBdr>
        <w:top w:val="none" w:sz="0" w:space="0" w:color="auto"/>
        <w:left w:val="none" w:sz="0" w:space="0" w:color="auto"/>
        <w:bottom w:val="none" w:sz="0" w:space="0" w:color="auto"/>
        <w:right w:val="none" w:sz="0" w:space="0" w:color="auto"/>
      </w:divBdr>
    </w:div>
    <w:div w:id="2121338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ofessionalstandards.org.uk/news-and-blog/latest-news/detail/2020/06/10/society-of-homeopaths-meets-conditions-for-renewal-of-accreditatio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government/organisations/professional-standards-authority-for-health-and-social-care" TargetMode="External"/><Relationship Id="rId10" Type="http://schemas.openxmlformats.org/officeDocument/2006/relationships/hyperlink" Target="http://www.professionalstandards.org.uk/what-we-do/accredited-registers/about-accredited-reg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5885</Characters>
  <Application>Microsoft Macintosh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dymitr</dc:creator>
  <cp:keywords/>
  <dc:description/>
  <cp:lastModifiedBy>Pam</cp:lastModifiedBy>
  <cp:revision>13</cp:revision>
  <dcterms:created xsi:type="dcterms:W3CDTF">2020-07-17T22:17:00Z</dcterms:created>
  <dcterms:modified xsi:type="dcterms:W3CDTF">2020-07-17T22:34:00Z</dcterms:modified>
</cp:coreProperties>
</file>